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FF8" w:rsidRPr="00377102" w:rsidRDefault="00916FF8">
      <w:pPr>
        <w:jc w:val="right"/>
        <w:rPr>
          <w:rFonts w:cs="Miriam" w:hint="cs"/>
          <w:b/>
          <w:bCs/>
          <w:sz w:val="16"/>
          <w:szCs w:val="16"/>
          <w:u w:val="single"/>
        </w:rPr>
      </w:pPr>
    </w:p>
    <w:p w:rsidR="00916FF8" w:rsidRPr="00377102" w:rsidRDefault="00916FF8">
      <w:pPr>
        <w:jc w:val="right"/>
        <w:rPr>
          <w:rFonts w:cs="Miriam"/>
          <w:b/>
          <w:bCs/>
          <w:sz w:val="16"/>
          <w:szCs w:val="16"/>
          <w:u w:val="single"/>
        </w:rPr>
      </w:pPr>
    </w:p>
    <w:tbl>
      <w:tblPr>
        <w:bidiVisual/>
        <w:tblW w:w="8363" w:type="dxa"/>
        <w:tblInd w:w="9" w:type="dxa"/>
        <w:tblLook w:val="0000" w:firstRow="0" w:lastRow="0" w:firstColumn="0" w:lastColumn="0" w:noHBand="0" w:noVBand="0"/>
      </w:tblPr>
      <w:tblGrid>
        <w:gridCol w:w="8363"/>
      </w:tblGrid>
      <w:tr w:rsidR="00036227" w:rsidTr="0039709B">
        <w:tc>
          <w:tcPr>
            <w:tcW w:w="7848" w:type="dxa"/>
          </w:tcPr>
          <w:p w:rsidR="00916FF8" w:rsidRPr="00624A42" w:rsidRDefault="00D30C58" w:rsidP="004C7868">
            <w:pPr>
              <w:pStyle w:val="FileNumber0"/>
              <w:rPr>
                <w:sz w:val="28"/>
                <w:u w:val="single"/>
                <w:rtl/>
              </w:rPr>
            </w:pPr>
            <w:r>
              <w:rPr>
                <w:u w:val="single"/>
                <w:rtl/>
              </w:rPr>
              <w:t>בבית המשפט העליון בשבתו כבית משפט לערעורים אזרחיים</w:t>
            </w:r>
          </w:p>
        </w:tc>
      </w:tr>
    </w:tbl>
    <w:p w:rsidR="00916FF8" w:rsidRDefault="00916FF8">
      <w:pPr>
        <w:jc w:val="right"/>
        <w:rPr>
          <w:rFonts w:cs="Miriam"/>
          <w:b/>
          <w:bCs/>
          <w:u w:val="single"/>
        </w:rPr>
      </w:pPr>
    </w:p>
    <w:tbl>
      <w:tblPr>
        <w:bidiVisual/>
        <w:tblW w:w="8363" w:type="dxa"/>
        <w:tblLook w:val="0000" w:firstRow="0" w:lastRow="0" w:firstColumn="0" w:lastColumn="0" w:noHBand="0" w:noVBand="0"/>
      </w:tblPr>
      <w:tblGrid>
        <w:gridCol w:w="8363"/>
      </w:tblGrid>
      <w:tr w:rsidR="00036227" w:rsidTr="0039709B">
        <w:trPr>
          <w:trHeight w:val="342"/>
        </w:trPr>
        <w:tc>
          <w:tcPr>
            <w:tcW w:w="9828" w:type="dxa"/>
          </w:tcPr>
          <w:p w:rsidR="00916FF8" w:rsidRPr="00810894" w:rsidRDefault="00D30C58">
            <w:pPr>
              <w:pStyle w:val="FileNumber"/>
              <w:rPr>
                <w:sz w:val="28"/>
                <w:szCs w:val="28"/>
              </w:rPr>
            </w:pPr>
            <w:bookmarkStart w:id="0" w:name="casename_body"/>
            <w:r>
              <w:rPr>
                <w:sz w:val="28"/>
                <w:szCs w:val="28"/>
                <w:rtl/>
              </w:rPr>
              <w:t>ע"א  3712/17</w:t>
            </w:r>
          </w:p>
        </w:tc>
      </w:tr>
      <w:tr w:rsidR="00D30C58" w:rsidTr="0039709B">
        <w:trPr>
          <w:trHeight w:val="342"/>
        </w:trPr>
        <w:tc>
          <w:tcPr>
            <w:tcW w:w="9828" w:type="dxa"/>
          </w:tcPr>
          <w:p w:rsidR="00D30C58" w:rsidRPr="00810894" w:rsidRDefault="00D30C58">
            <w:pPr>
              <w:pStyle w:val="FileNumb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ע"א  9576/17</w:t>
            </w:r>
          </w:p>
        </w:tc>
      </w:tr>
      <w:bookmarkEnd w:id="0"/>
    </w:tbl>
    <w:p w:rsidR="00916FF8" w:rsidRDefault="00916FF8">
      <w:pPr>
        <w:jc w:val="right"/>
        <w:rPr>
          <w:rFonts w:cs="Miriam"/>
          <w:b/>
          <w:bCs/>
          <w:u w:val="single"/>
        </w:rPr>
      </w:pPr>
    </w:p>
    <w:tbl>
      <w:tblPr>
        <w:bidiVisual/>
        <w:tblW w:w="8364" w:type="dxa"/>
        <w:tblLayout w:type="fixed"/>
        <w:tblLook w:val="0000" w:firstRow="0" w:lastRow="0" w:firstColumn="0" w:lastColumn="0" w:noHBand="0" w:noVBand="0"/>
      </w:tblPr>
      <w:tblGrid>
        <w:gridCol w:w="3210"/>
        <w:gridCol w:w="5154"/>
      </w:tblGrid>
      <w:tr w:rsidR="00036227" w:rsidTr="00EC23AC">
        <w:trPr>
          <w:trHeight w:val="287"/>
        </w:trPr>
        <w:tc>
          <w:tcPr>
            <w:tcW w:w="3261" w:type="dxa"/>
          </w:tcPr>
          <w:p w:rsidR="00036227" w:rsidRDefault="00CB7600">
            <w:pPr>
              <w:pStyle w:val="BodyRuller"/>
              <w:rPr>
                <w:rFonts w:cs="Miriam"/>
                <w:b/>
                <w:bCs/>
                <w:u w:val="single"/>
              </w:rPr>
            </w:pPr>
            <w:r>
              <w:rPr>
                <w:rFonts w:hint="cs"/>
                <w:rtl/>
              </w:rPr>
              <w:t>ל</w:t>
            </w:r>
            <w:r w:rsidR="00036227">
              <w:rPr>
                <w:rtl/>
              </w:rPr>
              <w:t>פני:</w:t>
            </w:r>
            <w:r w:rsidR="00036227">
              <w:rPr>
                <w:rtl/>
              </w:rPr>
              <w:tab/>
            </w:r>
          </w:p>
        </w:tc>
        <w:tc>
          <w:tcPr>
            <w:tcW w:w="5239" w:type="dxa"/>
          </w:tcPr>
          <w:p w:rsidR="00036227" w:rsidRDefault="00D30C58">
            <w:pPr>
              <w:pStyle w:val="BodyRuller"/>
            </w:pPr>
            <w:r>
              <w:rPr>
                <w:rtl/>
              </w:rPr>
              <w:t>כבוד השופט נ' הנדל</w:t>
            </w:r>
          </w:p>
        </w:tc>
      </w:tr>
      <w:tr w:rsidR="00D30C58" w:rsidTr="00EC23AC">
        <w:trPr>
          <w:trHeight w:val="287"/>
        </w:trPr>
        <w:tc>
          <w:tcPr>
            <w:tcW w:w="3261" w:type="dxa"/>
          </w:tcPr>
          <w:p w:rsidR="00D30C58" w:rsidRDefault="00D30C58">
            <w:pPr>
              <w:pStyle w:val="BodyRuller"/>
              <w:rPr>
                <w:rtl/>
              </w:rPr>
            </w:pPr>
          </w:p>
        </w:tc>
        <w:tc>
          <w:tcPr>
            <w:tcW w:w="5239" w:type="dxa"/>
          </w:tcPr>
          <w:p w:rsidR="00D30C58" w:rsidRDefault="00D30C58">
            <w:pPr>
              <w:pStyle w:val="BodyRuller"/>
              <w:rPr>
                <w:rtl/>
              </w:rPr>
            </w:pPr>
            <w:r>
              <w:rPr>
                <w:rtl/>
              </w:rPr>
              <w:t>כבוד השופט ג' קרא</w:t>
            </w:r>
          </w:p>
        </w:tc>
      </w:tr>
      <w:tr w:rsidR="00D30C58" w:rsidTr="00EC23AC">
        <w:trPr>
          <w:trHeight w:val="287"/>
        </w:trPr>
        <w:tc>
          <w:tcPr>
            <w:tcW w:w="3261" w:type="dxa"/>
          </w:tcPr>
          <w:p w:rsidR="00D30C58" w:rsidRDefault="00D30C58">
            <w:pPr>
              <w:pStyle w:val="BodyRuller"/>
              <w:rPr>
                <w:rtl/>
              </w:rPr>
            </w:pPr>
          </w:p>
        </w:tc>
        <w:tc>
          <w:tcPr>
            <w:tcW w:w="5239" w:type="dxa"/>
          </w:tcPr>
          <w:p w:rsidR="00D30C58" w:rsidRDefault="00D30C58">
            <w:pPr>
              <w:pStyle w:val="BodyRuller"/>
              <w:rPr>
                <w:rtl/>
              </w:rPr>
            </w:pPr>
            <w:r>
              <w:rPr>
                <w:rtl/>
              </w:rPr>
              <w:t>כבוד השופט ע' גרוסקופף</w:t>
            </w:r>
          </w:p>
        </w:tc>
      </w:tr>
    </w:tbl>
    <w:p w:rsidR="00916FF8" w:rsidRDefault="00916FF8">
      <w:pPr>
        <w:pStyle w:val="Ruller3"/>
        <w:rPr>
          <w:rFonts w:cs="Miriam"/>
          <w:b/>
          <w:bCs/>
          <w:u w:val="single"/>
          <w:rtl/>
        </w:rPr>
      </w:pPr>
    </w:p>
    <w:tbl>
      <w:tblPr>
        <w:bidiVisual/>
        <w:tblW w:w="8364" w:type="dxa"/>
        <w:tblLayout w:type="fixed"/>
        <w:tblLook w:val="0000" w:firstRow="0" w:lastRow="0" w:firstColumn="0" w:lastColumn="0" w:noHBand="0" w:noVBand="0"/>
      </w:tblPr>
      <w:tblGrid>
        <w:gridCol w:w="3210"/>
        <w:gridCol w:w="5154"/>
      </w:tblGrid>
      <w:tr w:rsidR="00D00CB7" w:rsidTr="00D83EEB">
        <w:trPr>
          <w:trHeight w:val="287"/>
        </w:trPr>
        <w:tc>
          <w:tcPr>
            <w:tcW w:w="3210" w:type="dxa"/>
          </w:tcPr>
          <w:p w:rsidR="00D00CB7" w:rsidRPr="00E75223" w:rsidRDefault="00D30C58" w:rsidP="00DD6306">
            <w:pPr>
              <w:pStyle w:val="BodyRuller"/>
              <w:rPr>
                <w:rFonts w:ascii="David" w:hAnsi="David"/>
              </w:rPr>
            </w:pPr>
            <w:r>
              <w:rPr>
                <w:rFonts w:ascii="David" w:hAnsi="David"/>
                <w:rtl/>
              </w:rPr>
              <w:t>המערער</w:t>
            </w:r>
            <w:r w:rsidR="00D83EEB">
              <w:rPr>
                <w:rFonts w:ascii="David" w:hAnsi="David" w:hint="cs"/>
                <w:rtl/>
              </w:rPr>
              <w:t>ת בע"א 3712/17</w:t>
            </w:r>
            <w:r>
              <w:rPr>
                <w:rFonts w:ascii="David" w:hAnsi="David"/>
                <w:rtl/>
              </w:rPr>
              <w:t>:</w:t>
            </w:r>
          </w:p>
        </w:tc>
        <w:tc>
          <w:tcPr>
            <w:tcW w:w="5154" w:type="dxa"/>
          </w:tcPr>
          <w:p w:rsidR="00D00CB7" w:rsidRDefault="00D30C58" w:rsidP="00DD6306">
            <w:pPr>
              <w:pStyle w:val="BodyRuller"/>
            </w:pPr>
            <w:r>
              <w:rPr>
                <w:rtl/>
              </w:rPr>
              <w:t>חברת טי בי סי אינווסט גאורגיה</w:t>
            </w:r>
          </w:p>
        </w:tc>
      </w:tr>
    </w:tbl>
    <w:p w:rsidR="00D83EEB" w:rsidRDefault="00D83EEB"/>
    <w:tbl>
      <w:tblPr>
        <w:bidiVisual/>
        <w:tblW w:w="8364" w:type="dxa"/>
        <w:tblLayout w:type="fixed"/>
        <w:tblLook w:val="0000" w:firstRow="0" w:lastRow="0" w:firstColumn="0" w:lastColumn="0" w:noHBand="0" w:noVBand="0"/>
      </w:tblPr>
      <w:tblGrid>
        <w:gridCol w:w="3210"/>
        <w:gridCol w:w="5154"/>
      </w:tblGrid>
      <w:tr w:rsidR="00D83EEB" w:rsidTr="00D83EEB">
        <w:trPr>
          <w:trHeight w:val="287"/>
        </w:trPr>
        <w:tc>
          <w:tcPr>
            <w:tcW w:w="3210" w:type="dxa"/>
          </w:tcPr>
          <w:p w:rsidR="00D83EEB" w:rsidRDefault="00D83EEB" w:rsidP="00DD6306">
            <w:pPr>
              <w:pStyle w:val="BodyRuller"/>
              <w:rPr>
                <w:rFonts w:ascii="David" w:hAnsi="David"/>
                <w:rtl/>
              </w:rPr>
            </w:pPr>
            <w:r>
              <w:rPr>
                <w:rFonts w:ascii="David" w:hAnsi="David" w:hint="cs"/>
                <w:rtl/>
              </w:rPr>
              <w:t>המערערת בע"א 9576/17:</w:t>
            </w:r>
          </w:p>
        </w:tc>
        <w:tc>
          <w:tcPr>
            <w:tcW w:w="5154" w:type="dxa"/>
          </w:tcPr>
          <w:p w:rsidR="00D83EEB" w:rsidRDefault="00D83EEB" w:rsidP="00DD6306">
            <w:pPr>
              <w:pStyle w:val="BodyRuller"/>
              <w:rPr>
                <w:rtl/>
              </w:rPr>
            </w:pPr>
            <w:r>
              <w:rPr>
                <w:rFonts w:hint="cs"/>
                <w:rtl/>
              </w:rPr>
              <w:t>בי זד יזמות בע"מ</w:t>
            </w:r>
          </w:p>
        </w:tc>
      </w:tr>
    </w:tbl>
    <w:p w:rsidR="00D00CB7" w:rsidRDefault="00D00CB7">
      <w:pPr>
        <w:pStyle w:val="Ruller3"/>
      </w:pPr>
    </w:p>
    <w:tbl>
      <w:tblPr>
        <w:bidiVisual/>
        <w:tblW w:w="8363" w:type="dxa"/>
        <w:tblLook w:val="0000" w:firstRow="0" w:lastRow="0" w:firstColumn="0" w:lastColumn="0" w:noHBand="0" w:noVBand="0"/>
      </w:tblPr>
      <w:tblGrid>
        <w:gridCol w:w="3222"/>
        <w:gridCol w:w="5141"/>
      </w:tblGrid>
      <w:tr w:rsidR="00036227" w:rsidTr="0039709B">
        <w:tc>
          <w:tcPr>
            <w:tcW w:w="3284" w:type="dxa"/>
          </w:tcPr>
          <w:p w:rsidR="00036227" w:rsidRDefault="00036227">
            <w:pPr>
              <w:pStyle w:val="BodyRuller"/>
            </w:pPr>
          </w:p>
        </w:tc>
        <w:tc>
          <w:tcPr>
            <w:tcW w:w="5238" w:type="dxa"/>
          </w:tcPr>
          <w:p w:rsidR="00036227" w:rsidRDefault="00036227">
            <w:pPr>
              <w:pStyle w:val="BodyRuller"/>
            </w:pPr>
            <w:r>
              <w:rPr>
                <w:rFonts w:hint="cs"/>
                <w:rtl/>
              </w:rPr>
              <w:t>נ</w:t>
            </w:r>
            <w:r>
              <w:t xml:space="preserve">  </w:t>
            </w:r>
            <w:r>
              <w:rPr>
                <w:rFonts w:hint="cs"/>
                <w:rtl/>
              </w:rPr>
              <w:t>ג</w:t>
            </w:r>
            <w:r>
              <w:t xml:space="preserve">  </w:t>
            </w:r>
            <w:r>
              <w:rPr>
                <w:rFonts w:hint="cs"/>
                <w:rtl/>
              </w:rPr>
              <w:t>ד</w:t>
            </w:r>
          </w:p>
        </w:tc>
      </w:tr>
    </w:tbl>
    <w:p w:rsidR="00916FF8" w:rsidRDefault="00916FF8">
      <w:pPr>
        <w:pStyle w:val="Ruller3"/>
        <w:rPr>
          <w:rtl/>
        </w:rPr>
      </w:pPr>
    </w:p>
    <w:tbl>
      <w:tblPr>
        <w:bidiVisual/>
        <w:tblW w:w="8364" w:type="dxa"/>
        <w:tblLayout w:type="fixed"/>
        <w:tblLook w:val="0000" w:firstRow="0" w:lastRow="0" w:firstColumn="0" w:lastColumn="0" w:noHBand="0" w:noVBand="0"/>
      </w:tblPr>
      <w:tblGrid>
        <w:gridCol w:w="3210"/>
        <w:gridCol w:w="5154"/>
      </w:tblGrid>
      <w:tr w:rsidR="0083345F" w:rsidTr="00D83EEB">
        <w:trPr>
          <w:trHeight w:val="287"/>
        </w:trPr>
        <w:tc>
          <w:tcPr>
            <w:tcW w:w="3210" w:type="dxa"/>
          </w:tcPr>
          <w:p w:rsidR="0083345F" w:rsidRPr="00E75223" w:rsidRDefault="00D30C58" w:rsidP="00DD6306">
            <w:pPr>
              <w:pStyle w:val="BodyRuller"/>
              <w:rPr>
                <w:rFonts w:ascii="David" w:hAnsi="David"/>
              </w:rPr>
            </w:pPr>
            <w:r>
              <w:rPr>
                <w:rFonts w:ascii="David" w:hAnsi="David"/>
                <w:rtl/>
              </w:rPr>
              <w:t>המשיב</w:t>
            </w:r>
            <w:r w:rsidR="00D83EEB">
              <w:rPr>
                <w:rFonts w:ascii="David" w:hAnsi="David" w:hint="cs"/>
                <w:rtl/>
              </w:rPr>
              <w:t xml:space="preserve"> בע"א 3712/17</w:t>
            </w:r>
            <w:r>
              <w:rPr>
                <w:rFonts w:ascii="David" w:hAnsi="David"/>
                <w:rtl/>
              </w:rPr>
              <w:t>:</w:t>
            </w:r>
          </w:p>
        </w:tc>
        <w:tc>
          <w:tcPr>
            <w:tcW w:w="5154" w:type="dxa"/>
          </w:tcPr>
          <w:p w:rsidR="0083345F" w:rsidRDefault="00D83EEB" w:rsidP="00DD6306">
            <w:pPr>
              <w:pStyle w:val="BodyRuller"/>
            </w:pPr>
            <w:r>
              <w:rPr>
                <w:rFonts w:hint="cs"/>
                <w:rtl/>
              </w:rPr>
              <w:t>מנהל מס ערך מוסף גוש דן</w:t>
            </w:r>
          </w:p>
        </w:tc>
      </w:tr>
    </w:tbl>
    <w:p w:rsidR="00D83EEB" w:rsidRDefault="00D83EEB"/>
    <w:tbl>
      <w:tblPr>
        <w:bidiVisual/>
        <w:tblW w:w="8364" w:type="dxa"/>
        <w:tblLayout w:type="fixed"/>
        <w:tblLook w:val="0000" w:firstRow="0" w:lastRow="0" w:firstColumn="0" w:lastColumn="0" w:noHBand="0" w:noVBand="0"/>
      </w:tblPr>
      <w:tblGrid>
        <w:gridCol w:w="3210"/>
        <w:gridCol w:w="5154"/>
      </w:tblGrid>
      <w:tr w:rsidR="00D83EEB" w:rsidTr="00D83EEB">
        <w:trPr>
          <w:trHeight w:val="287"/>
        </w:trPr>
        <w:tc>
          <w:tcPr>
            <w:tcW w:w="3210" w:type="dxa"/>
          </w:tcPr>
          <w:p w:rsidR="00D83EEB" w:rsidRPr="00D83EEB" w:rsidRDefault="00D83EEB" w:rsidP="00D83EEB">
            <w:pPr>
              <w:pStyle w:val="BodyRuller"/>
              <w:rPr>
                <w:rFonts w:ascii="David" w:hAnsi="David"/>
                <w:rtl/>
              </w:rPr>
            </w:pPr>
            <w:r>
              <w:rPr>
                <w:rFonts w:ascii="David" w:hAnsi="David" w:hint="cs"/>
                <w:rtl/>
              </w:rPr>
              <w:t>המשיב בע"א 9576/17:</w:t>
            </w:r>
          </w:p>
        </w:tc>
        <w:tc>
          <w:tcPr>
            <w:tcW w:w="5154" w:type="dxa"/>
          </w:tcPr>
          <w:p w:rsidR="00D83EEB" w:rsidRDefault="00D83EEB" w:rsidP="00DD6306">
            <w:pPr>
              <w:pStyle w:val="BodyRuller"/>
              <w:rPr>
                <w:rtl/>
              </w:rPr>
            </w:pPr>
            <w:r>
              <w:rPr>
                <w:rFonts w:hint="cs"/>
                <w:rtl/>
              </w:rPr>
              <w:t>מס ערך מוסף רמלה</w:t>
            </w:r>
          </w:p>
        </w:tc>
      </w:tr>
    </w:tbl>
    <w:p w:rsidR="0083345F" w:rsidRDefault="0083345F">
      <w:pPr>
        <w:pStyle w:val="Ruller3"/>
      </w:pPr>
    </w:p>
    <w:tbl>
      <w:tblPr>
        <w:bidiVisual/>
        <w:tblW w:w="0" w:type="auto"/>
        <w:tblInd w:w="3209" w:type="dxa"/>
        <w:tblLook w:val="0000" w:firstRow="0" w:lastRow="0" w:firstColumn="0" w:lastColumn="0" w:noHBand="0" w:noVBand="0"/>
      </w:tblPr>
      <w:tblGrid>
        <w:gridCol w:w="5103"/>
      </w:tblGrid>
      <w:tr w:rsidR="00036227" w:rsidTr="00CA1444">
        <w:tc>
          <w:tcPr>
            <w:tcW w:w="5103" w:type="dxa"/>
          </w:tcPr>
          <w:p w:rsidR="00916FF8" w:rsidRPr="00265F6E" w:rsidRDefault="00D30C58" w:rsidP="00D83EEB">
            <w:pPr>
              <w:pStyle w:val="BodyRull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ערעור על פסק דינו של בית המשפט המחוזי תל אביב-יפו מיום 29.01.2017 בע</w:t>
            </w:r>
            <w:r w:rsidR="00D83EEB">
              <w:rPr>
                <w:rFonts w:hint="cs"/>
                <w:sz w:val="24"/>
                <w:szCs w:val="24"/>
                <w:rtl/>
              </w:rPr>
              <w:t>"</w:t>
            </w:r>
            <w:r>
              <w:rPr>
                <w:sz w:val="24"/>
                <w:szCs w:val="24"/>
                <w:rtl/>
              </w:rPr>
              <w:t>מ</w:t>
            </w:r>
            <w:r w:rsidR="00D83EEB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28788-11-15</w:t>
            </w:r>
            <w:r w:rsidR="00D83EEB">
              <w:rPr>
                <w:rFonts w:hint="cs"/>
                <w:sz w:val="24"/>
                <w:szCs w:val="24"/>
                <w:rtl/>
              </w:rPr>
              <w:t xml:space="preserve"> שניתן על ידי כבוד השופט י' סרוסי; ערעור על פסק דינו של בית המשפט המחוזי מרכז-לוד בע"מ 20129-05-15 שניתן ביום 30.7.2017 על ידי כבוד השופט ד"ר ש' בורנשטיין</w:t>
            </w:r>
          </w:p>
        </w:tc>
      </w:tr>
    </w:tbl>
    <w:p w:rsidR="00916FF8" w:rsidRDefault="00916FF8">
      <w:pPr>
        <w:pStyle w:val="Ruller3"/>
        <w:rPr>
          <w:rtl/>
        </w:rPr>
      </w:pPr>
    </w:p>
    <w:tbl>
      <w:tblPr>
        <w:bidiVisual/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0"/>
        <w:gridCol w:w="2423"/>
        <w:gridCol w:w="2710"/>
      </w:tblGrid>
      <w:tr w:rsidR="008C2F11" w:rsidTr="00D00B1D"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8C2F11" w:rsidRPr="00265F6E" w:rsidRDefault="008C2F11">
            <w:pPr>
              <w:pStyle w:val="BodyRuller"/>
              <w:rPr>
                <w:sz w:val="24"/>
                <w:szCs w:val="24"/>
              </w:rPr>
            </w:pPr>
            <w:r w:rsidRPr="00265F6E">
              <w:rPr>
                <w:sz w:val="24"/>
                <w:szCs w:val="24"/>
                <w:rtl/>
              </w:rPr>
              <w:t>תאריך הישיבה: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C2F11" w:rsidRDefault="00D30C58">
            <w:pPr>
              <w:pStyle w:val="BodyRuller"/>
              <w:rPr>
                <w:rtl/>
              </w:rPr>
            </w:pPr>
            <w:r>
              <w:rPr>
                <w:sz w:val="24"/>
                <w:szCs w:val="24"/>
                <w:rtl/>
              </w:rPr>
              <w:t>ט"ז באדר א התשע"ט</w:t>
            </w:r>
            <w:r w:rsidR="008C2F11">
              <w:t xml:space="preserve">      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C2F11" w:rsidRDefault="00D30C58">
            <w:pPr>
              <w:pStyle w:val="BodyRuller"/>
              <w:rPr>
                <w:sz w:val="24"/>
                <w:szCs w:val="24"/>
                <w:rtl/>
              </w:rPr>
            </w:pPr>
            <w:r>
              <w:t>(21.02.2019)</w:t>
            </w:r>
            <w:r w:rsidR="00200D6B">
              <w:t xml:space="preserve"> </w:t>
            </w:r>
          </w:p>
        </w:tc>
      </w:tr>
    </w:tbl>
    <w:p w:rsidR="00916FF8" w:rsidRDefault="00916FF8">
      <w:pPr>
        <w:pStyle w:val="Ruller3"/>
      </w:pPr>
    </w:p>
    <w:tbl>
      <w:tblPr>
        <w:bidiVisual/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5"/>
        <w:gridCol w:w="5148"/>
      </w:tblGrid>
      <w:tr w:rsidR="00036227" w:rsidTr="00D00B1D"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:rsidR="00036227" w:rsidRDefault="00D30C58">
            <w:pPr>
              <w:pStyle w:val="BodyRuller"/>
            </w:pPr>
            <w:r>
              <w:rPr>
                <w:rtl/>
              </w:rPr>
              <w:t xml:space="preserve">בשם </w:t>
            </w:r>
            <w:r w:rsidR="00D83EEB">
              <w:rPr>
                <w:rFonts w:ascii="David" w:hAnsi="David"/>
                <w:rtl/>
              </w:rPr>
              <w:t>המערער</w:t>
            </w:r>
            <w:r w:rsidR="00D83EEB">
              <w:rPr>
                <w:rFonts w:ascii="David" w:hAnsi="David" w:hint="cs"/>
                <w:rtl/>
              </w:rPr>
              <w:t>ת בע"א 3712/17</w:t>
            </w:r>
            <w:r w:rsidR="00D83EEB">
              <w:rPr>
                <w:rFonts w:ascii="David" w:hAnsi="David"/>
                <w:rtl/>
              </w:rPr>
              <w:t>: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D83EEB" w:rsidRDefault="00D83EEB">
            <w:pPr>
              <w:pStyle w:val="BodyRuller"/>
              <w:rPr>
                <w:rtl/>
              </w:rPr>
            </w:pPr>
          </w:p>
          <w:p w:rsidR="00036227" w:rsidRDefault="00D30C58" w:rsidP="00D83EEB">
            <w:pPr>
              <w:pStyle w:val="BodyRuller"/>
            </w:pPr>
            <w:r>
              <w:rPr>
                <w:rtl/>
              </w:rPr>
              <w:t xml:space="preserve">עו"ד </w:t>
            </w:r>
            <w:r w:rsidR="00D83EEB">
              <w:rPr>
                <w:rtl/>
              </w:rPr>
              <w:t xml:space="preserve">דרור </w:t>
            </w:r>
            <w:r>
              <w:rPr>
                <w:rtl/>
              </w:rPr>
              <w:t>יצחק</w:t>
            </w:r>
            <w:r w:rsidR="00D83EEB">
              <w:rPr>
                <w:rFonts w:hint="cs"/>
                <w:rtl/>
              </w:rPr>
              <w:t>; עו"ד נאור יפת; עו"ד יובל כהן</w:t>
            </w:r>
            <w:r>
              <w:rPr>
                <w:rtl/>
              </w:rPr>
              <w:t xml:space="preserve"> </w:t>
            </w:r>
          </w:p>
        </w:tc>
      </w:tr>
      <w:tr w:rsidR="00D83EEB" w:rsidTr="00D00B1D"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:rsidR="00D83EEB" w:rsidRPr="00D83EEB" w:rsidRDefault="00D83EEB">
            <w:pPr>
              <w:pStyle w:val="BodyRuller"/>
              <w:rPr>
                <w:rtl/>
              </w:rPr>
            </w:pPr>
            <w:r>
              <w:rPr>
                <w:rFonts w:ascii="David" w:hAnsi="David" w:hint="cs"/>
                <w:rtl/>
              </w:rPr>
              <w:t>בשם המערערת בע"א 9576/17: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D83EEB" w:rsidRDefault="00D83EEB">
            <w:pPr>
              <w:pStyle w:val="BodyRuller"/>
              <w:rPr>
                <w:rtl/>
              </w:rPr>
            </w:pPr>
          </w:p>
          <w:p w:rsidR="00D83EEB" w:rsidRDefault="00D83EEB">
            <w:pPr>
              <w:pStyle w:val="BodyRuller"/>
              <w:rPr>
                <w:rtl/>
              </w:rPr>
            </w:pPr>
            <w:r>
              <w:rPr>
                <w:rFonts w:hint="cs"/>
                <w:rtl/>
              </w:rPr>
              <w:t>עו"ד שוורץ רני; עו"ד טלי ירון אלדר</w:t>
            </w:r>
          </w:p>
        </w:tc>
      </w:tr>
    </w:tbl>
    <w:p w:rsidR="00916FF8" w:rsidRDefault="00916FF8">
      <w:pPr>
        <w:pStyle w:val="Ruller3"/>
      </w:pPr>
    </w:p>
    <w:tbl>
      <w:tblPr>
        <w:bidiVisual/>
        <w:tblW w:w="8363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4"/>
        <w:gridCol w:w="5149"/>
      </w:tblGrid>
      <w:tr w:rsidR="00036227" w:rsidTr="00D00B1D"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:rsidR="00036227" w:rsidRDefault="00D30C58">
            <w:pPr>
              <w:pStyle w:val="BodyRuller"/>
            </w:pPr>
            <w:r>
              <w:rPr>
                <w:rtl/>
              </w:rPr>
              <w:t>בשם המשיב</w:t>
            </w:r>
            <w:r w:rsidR="00D83EEB">
              <w:rPr>
                <w:rFonts w:hint="cs"/>
                <w:rtl/>
              </w:rPr>
              <w:t xml:space="preserve"> בע"א 3712/17 וע"א 9576/17</w:t>
            </w:r>
            <w:r>
              <w:rPr>
                <w:rtl/>
              </w:rPr>
              <w:t>: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D83EEB" w:rsidRDefault="00D83EEB">
            <w:pPr>
              <w:pStyle w:val="BodyRuller"/>
              <w:rPr>
                <w:rtl/>
              </w:rPr>
            </w:pPr>
          </w:p>
          <w:p w:rsidR="00036227" w:rsidRDefault="00D30C58" w:rsidP="00D83EEB">
            <w:pPr>
              <w:pStyle w:val="BodyRuller"/>
            </w:pPr>
            <w:r>
              <w:rPr>
                <w:rtl/>
              </w:rPr>
              <w:t xml:space="preserve">עו"ד </w:t>
            </w:r>
            <w:r w:rsidR="00D83EEB">
              <w:rPr>
                <w:rFonts w:hint="cs"/>
                <w:rtl/>
              </w:rPr>
              <w:t>חן אבידוב</w:t>
            </w:r>
          </w:p>
        </w:tc>
      </w:tr>
    </w:tbl>
    <w:p w:rsidR="00916FF8" w:rsidRDefault="00916FF8">
      <w:pPr>
        <w:tabs>
          <w:tab w:val="left" w:pos="2552"/>
        </w:tabs>
      </w:pPr>
    </w:p>
    <w:tbl>
      <w:tblPr>
        <w:bidiVisual/>
        <w:tblW w:w="8363" w:type="dxa"/>
        <w:tblLook w:val="0000" w:firstRow="0" w:lastRow="0" w:firstColumn="0" w:lastColumn="0" w:noHBand="0" w:noVBand="0"/>
      </w:tblPr>
      <w:tblGrid>
        <w:gridCol w:w="8363"/>
      </w:tblGrid>
      <w:tr w:rsidR="00036227" w:rsidTr="00D00B1D">
        <w:tc>
          <w:tcPr>
            <w:tcW w:w="9837" w:type="dxa"/>
          </w:tcPr>
          <w:p w:rsidR="00916FF8" w:rsidRDefault="00D30C58">
            <w:pPr>
              <w:pStyle w:val="DocumentHead"/>
            </w:pPr>
            <w:bookmarkStart w:id="1" w:name="secretary"/>
            <w:bookmarkStart w:id="2" w:name="BeginProtocol"/>
            <w:bookmarkEnd w:id="1"/>
            <w:bookmarkEnd w:id="2"/>
            <w:r>
              <w:rPr>
                <w:rtl/>
              </w:rPr>
              <w:t>פסק-דין</w:t>
            </w:r>
          </w:p>
        </w:tc>
      </w:tr>
    </w:tbl>
    <w:p w:rsidR="009607A0" w:rsidRDefault="00D83EEB" w:rsidP="00D83EEB">
      <w:pPr>
        <w:pStyle w:val="BODYVERDICT"/>
        <w:spacing w:line="360" w:lineRule="auto"/>
        <w:jc w:val="both"/>
        <w:rPr>
          <w:rtl/>
        </w:rPr>
      </w:pPr>
      <w:r>
        <w:rPr>
          <w:rtl/>
        </w:rPr>
        <w:tab/>
      </w:r>
    </w:p>
    <w:p w:rsidR="00D83EEB" w:rsidRDefault="00D83EEB" w:rsidP="006A1952">
      <w:pPr>
        <w:pStyle w:val="BODYVERDICT"/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לאחר שמיעת טענות באי כוח הצדדים, המלצנו להם שלא לעמוד על ערעורם </w:t>
      </w:r>
      <w:r>
        <w:rPr>
          <w:rtl/>
        </w:rPr>
        <w:t>–</w:t>
      </w:r>
      <w:r>
        <w:rPr>
          <w:rFonts w:hint="cs"/>
          <w:rtl/>
        </w:rPr>
        <w:t xml:space="preserve"> הואיל </w:t>
      </w:r>
      <w:r w:rsidR="006A1952">
        <w:rPr>
          <w:rFonts w:hint="cs"/>
          <w:rtl/>
        </w:rPr>
        <w:t>ועולה</w:t>
      </w:r>
      <w:r>
        <w:rPr>
          <w:rFonts w:hint="cs"/>
          <w:rtl/>
        </w:rPr>
        <w:t xml:space="preserve"> כי לא נפלה טעות בפסקי הדין שנתנו על ידי בתי המשפט קמא בנסיבות ה</w:t>
      </w:r>
      <w:r w:rsidR="006A1952">
        <w:rPr>
          <w:rFonts w:hint="cs"/>
          <w:rtl/>
        </w:rPr>
        <w:t>עניין</w:t>
      </w:r>
      <w:bookmarkStart w:id="3" w:name="_GoBack"/>
      <w:bookmarkEnd w:id="3"/>
      <w:r>
        <w:rPr>
          <w:rFonts w:hint="cs"/>
          <w:rtl/>
        </w:rPr>
        <w:t xml:space="preserve">. </w:t>
      </w:r>
    </w:p>
    <w:p w:rsidR="00D83EEB" w:rsidRDefault="00D83EEB" w:rsidP="00D83EEB">
      <w:pPr>
        <w:pStyle w:val="BODYVERDICT"/>
        <w:spacing w:line="360" w:lineRule="auto"/>
        <w:jc w:val="both"/>
        <w:rPr>
          <w:rtl/>
        </w:rPr>
      </w:pPr>
    </w:p>
    <w:p w:rsidR="00D83EEB" w:rsidRDefault="00D83EEB" w:rsidP="00D83EEB">
      <w:pPr>
        <w:pStyle w:val="BODYVERDICT"/>
        <w:spacing w:line="360" w:lineRule="auto"/>
        <w:ind w:firstLine="720"/>
        <w:jc w:val="both"/>
        <w:rPr>
          <w:rtl/>
        </w:rPr>
      </w:pPr>
      <w:r>
        <w:rPr>
          <w:rFonts w:hint="cs"/>
          <w:rtl/>
        </w:rPr>
        <w:lastRenderedPageBreak/>
        <w:t>באי כוח המערערים הודיעו לאחר התייעצות כי הם מקבלים את ההמלצה.</w:t>
      </w:r>
    </w:p>
    <w:p w:rsidR="00D83EEB" w:rsidRDefault="00D83EEB" w:rsidP="00D83EEB">
      <w:pPr>
        <w:pStyle w:val="BODYVERDICT"/>
        <w:spacing w:line="360" w:lineRule="auto"/>
        <w:ind w:firstLine="720"/>
        <w:jc w:val="both"/>
        <w:rPr>
          <w:rtl/>
        </w:rPr>
      </w:pPr>
    </w:p>
    <w:p w:rsidR="00D83EEB" w:rsidRDefault="00D83EEB" w:rsidP="00D83EEB">
      <w:pPr>
        <w:pStyle w:val="BODYVERDICT"/>
        <w:spacing w:line="360" w:lineRule="auto"/>
        <w:ind w:firstLine="720"/>
        <w:jc w:val="both"/>
        <w:rPr>
          <w:rtl/>
        </w:rPr>
      </w:pPr>
      <w:r>
        <w:rPr>
          <w:rFonts w:hint="cs"/>
          <w:rtl/>
        </w:rPr>
        <w:t>הערעורים נדחים ללא צו להוצאות.</w:t>
      </w:r>
    </w:p>
    <w:p w:rsidR="00D83EEB" w:rsidRDefault="00D83EEB" w:rsidP="00D83EEB">
      <w:pPr>
        <w:pStyle w:val="BODYVERDICT"/>
        <w:spacing w:line="360" w:lineRule="auto"/>
        <w:ind w:firstLine="720"/>
        <w:jc w:val="both"/>
        <w:rPr>
          <w:rtl/>
        </w:rPr>
      </w:pPr>
    </w:p>
    <w:p w:rsidR="00D83EEB" w:rsidRDefault="00D83EEB" w:rsidP="00D83EEB">
      <w:pPr>
        <w:pStyle w:val="BODYVERDICT"/>
        <w:spacing w:line="360" w:lineRule="auto"/>
        <w:ind w:firstLine="720"/>
        <w:jc w:val="both"/>
        <w:rPr>
          <w:rtl/>
        </w:rPr>
      </w:pPr>
    </w:p>
    <w:p w:rsidR="00D83EEB" w:rsidRDefault="00D83EEB" w:rsidP="00D83EEB">
      <w:pPr>
        <w:pStyle w:val="BODYVERDICT"/>
        <w:spacing w:line="360" w:lineRule="auto"/>
        <w:ind w:firstLine="720"/>
        <w:jc w:val="both"/>
        <w:rPr>
          <w:rtl/>
        </w:rPr>
      </w:pPr>
    </w:p>
    <w:p w:rsidR="00D83EEB" w:rsidRDefault="00D83EEB" w:rsidP="00D83EEB">
      <w:pPr>
        <w:pStyle w:val="BODYVERDICT"/>
        <w:spacing w:line="360" w:lineRule="auto"/>
        <w:ind w:firstLine="720"/>
        <w:jc w:val="both"/>
        <w:rPr>
          <w:rtl/>
        </w:rPr>
      </w:pPr>
      <w:r>
        <w:rPr>
          <w:rtl/>
        </w:rPr>
        <w:tab/>
        <w:t xml:space="preserve">ניתן היום, </w:t>
      </w:r>
      <w:r>
        <w:rPr>
          <w:rFonts w:hint="eastAsia"/>
          <w:rtl/>
        </w:rPr>
        <w:t>‏ט</w:t>
      </w:r>
      <w:r>
        <w:rPr>
          <w:rtl/>
        </w:rPr>
        <w:t>"ז באדר א התשע"ט (</w:t>
      </w:r>
      <w:r>
        <w:rPr>
          <w:rFonts w:hint="eastAsia"/>
          <w:rtl/>
        </w:rPr>
        <w:t>‏</w:t>
      </w:r>
      <w:r>
        <w:rPr>
          <w:rtl/>
        </w:rPr>
        <w:t>21.2.2019).</w:t>
      </w:r>
    </w:p>
    <w:p w:rsidR="00D83EEB" w:rsidRDefault="00D83EEB" w:rsidP="00D83EEB">
      <w:pPr>
        <w:pStyle w:val="BODYVERDICT"/>
        <w:spacing w:line="360" w:lineRule="auto"/>
        <w:ind w:firstLine="720"/>
        <w:jc w:val="both"/>
        <w:rPr>
          <w:rtl/>
        </w:rPr>
      </w:pPr>
    </w:p>
    <w:p w:rsidR="00016EF1" w:rsidRDefault="00016EF1" w:rsidP="00D83EEB">
      <w:pPr>
        <w:pStyle w:val="BODYVERDICT"/>
        <w:spacing w:line="360" w:lineRule="auto"/>
        <w:rPr>
          <w:rtl/>
        </w:rPr>
      </w:pPr>
      <w:bookmarkStart w:id="4" w:name="Writer_Name"/>
      <w:bookmarkStart w:id="5" w:name="Start_Write"/>
      <w:bookmarkEnd w:id="4"/>
      <w:bookmarkEnd w:id="5"/>
    </w:p>
    <w:tbl>
      <w:tblPr>
        <w:bidiVisual/>
        <w:tblW w:w="8363" w:type="dxa"/>
        <w:tblLook w:val="01E0" w:firstRow="1" w:lastRow="1" w:firstColumn="1" w:lastColumn="1" w:noHBand="0" w:noVBand="0"/>
      </w:tblPr>
      <w:tblGrid>
        <w:gridCol w:w="2787"/>
        <w:gridCol w:w="2788"/>
        <w:gridCol w:w="2788"/>
      </w:tblGrid>
      <w:tr w:rsidR="001A0164" w:rsidTr="00D00B1D">
        <w:tc>
          <w:tcPr>
            <w:tcW w:w="2842" w:type="dxa"/>
            <w:shd w:val="clear" w:color="auto" w:fill="auto"/>
          </w:tcPr>
          <w:p w:rsidR="00016EF1" w:rsidRDefault="00D30C58" w:rsidP="00A51FAE">
            <w:pPr>
              <w:pStyle w:val="Ruller4"/>
              <w:rPr>
                <w:rtl/>
              </w:rPr>
            </w:pPr>
            <w:r>
              <w:rPr>
                <w:rtl/>
              </w:rPr>
              <w:t>ש ו פ ט</w:t>
            </w:r>
          </w:p>
        </w:tc>
        <w:tc>
          <w:tcPr>
            <w:tcW w:w="2843" w:type="dxa"/>
            <w:shd w:val="clear" w:color="auto" w:fill="auto"/>
          </w:tcPr>
          <w:p w:rsidR="001A0164" w:rsidRDefault="00D30C58" w:rsidP="00BA0B08">
            <w:pPr>
              <w:pStyle w:val="Ruller4"/>
              <w:jc w:val="center"/>
              <w:rPr>
                <w:rtl/>
              </w:rPr>
            </w:pPr>
            <w:r>
              <w:rPr>
                <w:rtl/>
              </w:rPr>
              <w:t>ש ו פ ט</w:t>
            </w:r>
          </w:p>
        </w:tc>
        <w:tc>
          <w:tcPr>
            <w:tcW w:w="2843" w:type="dxa"/>
            <w:shd w:val="clear" w:color="auto" w:fill="auto"/>
          </w:tcPr>
          <w:p w:rsidR="001A0164" w:rsidRDefault="00D30C58" w:rsidP="00D83EEB">
            <w:pPr>
              <w:pStyle w:val="Ruller4"/>
              <w:jc w:val="right"/>
              <w:rPr>
                <w:rtl/>
              </w:rPr>
            </w:pPr>
            <w:r>
              <w:rPr>
                <w:rtl/>
              </w:rPr>
              <w:t>ש ו פ ט</w:t>
            </w:r>
          </w:p>
        </w:tc>
      </w:tr>
    </w:tbl>
    <w:p w:rsidR="00044953" w:rsidRDefault="00044953" w:rsidP="00A51FAE">
      <w:pPr>
        <w:pStyle w:val="Ruller4"/>
        <w:rPr>
          <w:rtl/>
        </w:rPr>
      </w:pPr>
    </w:p>
    <w:p w:rsidR="00916FF8" w:rsidRDefault="00916FF8">
      <w:pPr>
        <w:rPr>
          <w:szCs w:val="16"/>
          <w:rtl/>
        </w:rPr>
      </w:pPr>
      <w:r>
        <w:rPr>
          <w:szCs w:val="16"/>
          <w:rtl/>
        </w:rPr>
        <w:t>_________________</w:t>
      </w:r>
      <w:r w:rsidR="00A12E0F">
        <w:rPr>
          <w:rFonts w:hint="cs"/>
          <w:szCs w:val="16"/>
          <w:rtl/>
        </w:rPr>
        <w:t>________</w:t>
      </w:r>
    </w:p>
    <w:p w:rsidR="00916FF8" w:rsidRDefault="00591983" w:rsidP="00B009CC">
      <w:pPr>
        <w:pStyle w:val="Ruller38"/>
        <w:rPr>
          <w:rtl/>
        </w:rPr>
      </w:pPr>
      <w:r>
        <w:rPr>
          <w:sz w:val="16"/>
        </w:rPr>
        <w:t xml:space="preserve"> </w:t>
      </w:r>
      <w:r w:rsidR="00A12E0F">
        <w:rPr>
          <w:sz w:val="16"/>
        </w:rPr>
        <w:t xml:space="preserve">  </w:t>
      </w:r>
      <w:r w:rsidR="00D30C58">
        <w:rPr>
          <w:sz w:val="16"/>
        </w:rPr>
        <w:t xml:space="preserve">17037120_Z08.docx   </w:t>
      </w:r>
      <w:r w:rsidR="00D30C58">
        <w:rPr>
          <w:sz w:val="16"/>
          <w:rtl/>
        </w:rPr>
        <w:t>מא</w:t>
      </w:r>
    </w:p>
    <w:p w:rsidR="00591983" w:rsidRPr="0058440A" w:rsidRDefault="00591983" w:rsidP="0058440A">
      <w:pPr>
        <w:pStyle w:val="Ruller38"/>
        <w:rPr>
          <w:rtl/>
        </w:rPr>
      </w:pPr>
      <w:r>
        <w:rPr>
          <w:rtl/>
        </w:rPr>
        <w:t>מרכז מידע, טל'</w:t>
      </w:r>
      <w:r>
        <w:rPr>
          <w:rFonts w:hint="cs"/>
          <w:rtl/>
        </w:rPr>
        <w:t xml:space="preserve"> </w:t>
      </w:r>
      <w:r w:rsidR="00B63343">
        <w:rPr>
          <w:rFonts w:hint="cs"/>
          <w:rtl/>
        </w:rPr>
        <w:t>077</w:t>
      </w:r>
      <w:r>
        <w:rPr>
          <w:rFonts w:hint="cs"/>
          <w:rtl/>
        </w:rPr>
        <w:t>-</w:t>
      </w:r>
      <w:r w:rsidR="00B63343">
        <w:rPr>
          <w:rFonts w:hint="cs"/>
          <w:rtl/>
        </w:rPr>
        <w:t>270</w:t>
      </w:r>
      <w:r w:rsidR="00E21CA9">
        <w:rPr>
          <w:rFonts w:hint="cs"/>
          <w:rtl/>
        </w:rPr>
        <w:t>3</w:t>
      </w:r>
      <w:r w:rsidR="009B38DA">
        <w:rPr>
          <w:rFonts w:hint="cs"/>
          <w:rtl/>
        </w:rPr>
        <w:t>333</w:t>
      </w:r>
      <w:r>
        <w:rPr>
          <w:rFonts w:hint="cs"/>
          <w:rtl/>
        </w:rPr>
        <w:t xml:space="preserve"> ; אתר אינטרנט,  </w:t>
      </w:r>
      <w:hyperlink r:id="rId8" w:history="1">
        <w:r w:rsidR="0058440A" w:rsidRPr="00CB1590">
          <w:rPr>
            <w:rStyle w:val="Hyperlink"/>
            <w:sz w:val="16"/>
          </w:rPr>
          <w:t>http://supreme.court.gov.i</w:t>
        </w:r>
      </w:hyperlink>
      <w:r w:rsidR="0058440A" w:rsidRPr="00CB1590">
        <w:rPr>
          <w:sz w:val="16"/>
        </w:rPr>
        <w:t>l</w:t>
      </w:r>
    </w:p>
    <w:p w:rsidR="003F1F97" w:rsidRDefault="003F1F97" w:rsidP="00591983">
      <w:pPr>
        <w:pStyle w:val="Ruller38"/>
        <w:rPr>
          <w:rtl/>
        </w:rPr>
      </w:pPr>
    </w:p>
    <w:sectPr w:rsidR="003F1F97" w:rsidSect="005919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lowerLetter"/>
      </w:endnotePr>
      <w:pgSz w:w="11906" w:h="16838" w:code="9"/>
      <w:pgMar w:top="1134" w:right="1797" w:bottom="1440" w:left="1797" w:header="567" w:footer="397" w:gutter="0"/>
      <w:cols w:space="720"/>
      <w:titlePg/>
      <w:bidi/>
      <w:rtlGutter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3">
      <wne:acd wne:acdName="acd0"/>
    </wne:keymap>
    <wne:keymap wne:kcmPrimary="0434">
      <wne:acd wne:acdName="acd1"/>
    </wne:keymap>
    <wne:keymap wne:kcmPrimary="0435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rgValue="AgBSAHUAbABsAGUAcgAgADMA" wne:acdName="acd0" wne:fciIndexBasedOn="0065"/>
    <wne:acd wne:argValue="AgBSAHUAbABsAGUAcgA0AA==" wne:acdName="acd1" wne:fciIndexBasedOn="0065"/>
    <wne:acd wne:argValue="AgBSAHUAbABsAGUAcgA1AA=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512" w:rsidRDefault="007F7512">
      <w:r>
        <w:separator/>
      </w:r>
    </w:p>
  </w:endnote>
  <w:endnote w:type="continuationSeparator" w:id="0">
    <w:p w:rsidR="007F7512" w:rsidRDefault="007F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Arial TUR">
    <w:altName w:val="Arial"/>
    <w:charset w:val="00"/>
    <w:family w:val="swiss"/>
    <w:pitch w:val="variable"/>
    <w:sig w:usb0="E0002AFF" w:usb1="C0007843" w:usb2="00000009" w:usb3="00000000" w:csb0="000001FF" w:csb1="00000000"/>
  </w:font>
  <w:font w:name="DavidFix">
    <w:charset w:val="B1"/>
    <w:family w:val="auto"/>
    <w:pitch w:val="variable"/>
    <w:sig w:usb0="00001801" w:usb1="00000000" w:usb2="00000000" w:usb3="00000000" w:csb0="0000002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102" w:rsidRDefault="00377102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BC0E82">
      <w:rPr>
        <w:rStyle w:val="a4"/>
        <w:noProof/>
        <w:rtl/>
      </w:rPr>
      <w:t>1</w:t>
    </w:r>
    <w:r>
      <w:rPr>
        <w:rStyle w:val="a4"/>
        <w:rtl/>
      </w:rPr>
      <w:fldChar w:fldCharType="end"/>
    </w:r>
  </w:p>
  <w:p w:rsidR="00377102" w:rsidRDefault="00377102">
    <w:pPr>
      <w:pStyle w:val="a3"/>
      <w:rPr>
        <w:rtl/>
      </w:rPr>
    </w:pPr>
  </w:p>
  <w:p w:rsidR="00377102" w:rsidRDefault="0037710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D30C58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B4D" w:rsidRPr="00F959DB" w:rsidRDefault="00045B4D" w:rsidP="00914156">
    <w:pPr>
      <w:pStyle w:val="a3"/>
      <w:bidi w:val="0"/>
      <w:jc w:val="right"/>
      <w:rPr>
        <w:sz w:val="16"/>
        <w:szCs w:val="16"/>
      </w:rPr>
    </w:pPr>
    <w:bookmarkStart w:id="6" w:name="footer_line"/>
    <w:bookmarkEnd w:id="6"/>
  </w:p>
  <w:p w:rsidR="00045B4D" w:rsidRDefault="00045B4D">
    <w:pPr>
      <w:pStyle w:val="a3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512" w:rsidRDefault="007F7512">
      <w:r>
        <w:separator/>
      </w:r>
    </w:p>
  </w:footnote>
  <w:footnote w:type="continuationSeparator" w:id="0">
    <w:p w:rsidR="007F7512" w:rsidRDefault="007F7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102" w:rsidRDefault="00377102">
    <w:pPr>
      <w:pStyle w:val="a5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BC0E82">
      <w:rPr>
        <w:rStyle w:val="a4"/>
        <w:noProof/>
        <w:rtl/>
      </w:rPr>
      <w:t>1</w:t>
    </w:r>
    <w:r>
      <w:rPr>
        <w:rStyle w:val="a4"/>
        <w:rtl/>
      </w:rPr>
      <w:fldChar w:fldCharType="end"/>
    </w:r>
  </w:p>
  <w:p w:rsidR="00377102" w:rsidRDefault="00377102">
    <w:pPr>
      <w:pStyle w:val="a5"/>
      <w:rPr>
        <w:rtl/>
      </w:rPr>
    </w:pPr>
  </w:p>
  <w:p w:rsidR="00377102" w:rsidRDefault="0037710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102" w:rsidRDefault="00377102">
    <w:pPr>
      <w:pStyle w:val="a5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6A1952">
      <w:rPr>
        <w:rStyle w:val="a4"/>
        <w:noProof/>
        <w:rtl/>
      </w:rPr>
      <w:t>2</w:t>
    </w:r>
    <w:r>
      <w:rPr>
        <w:rStyle w:val="a4"/>
        <w:rtl/>
      </w:rPr>
      <w:fldChar w:fldCharType="end"/>
    </w:r>
  </w:p>
  <w:p w:rsidR="00377102" w:rsidRDefault="00377102">
    <w:pPr>
      <w:pStyle w:val="a5"/>
      <w:rPr>
        <w:rtl/>
      </w:rPr>
    </w:pPr>
  </w:p>
  <w:p w:rsidR="00377102" w:rsidRDefault="0037710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363" w:type="dxa"/>
      <w:tblLook w:val="0000" w:firstRow="0" w:lastRow="0" w:firstColumn="0" w:lastColumn="0" w:noHBand="0" w:noVBand="0"/>
    </w:tblPr>
    <w:tblGrid>
      <w:gridCol w:w="8363"/>
    </w:tblGrid>
    <w:tr w:rsidR="00045B4D" w:rsidTr="00EC23AC">
      <w:trPr>
        <w:trHeight w:val="342"/>
      </w:trPr>
      <w:tc>
        <w:tcPr>
          <w:tcW w:w="9828" w:type="dxa"/>
        </w:tcPr>
        <w:p w:rsidR="00377102" w:rsidRPr="002F7BB6" w:rsidRDefault="00EE3810" w:rsidP="00045B4D">
          <w:pPr>
            <w:pStyle w:val="Casenameintextbody"/>
            <w:jc w:val="center"/>
            <w:rPr>
              <w:u w:val="none"/>
              <w:rtl/>
            </w:rPr>
          </w:pPr>
          <w:r w:rsidRPr="002F7BB6">
            <w:rPr>
              <w:noProof/>
              <w:sz w:val="16"/>
              <w:szCs w:val="18"/>
              <w:u w:val="none"/>
              <w:rtl/>
            </w:rPr>
            <w:drawing>
              <wp:inline distT="0" distB="0" distL="0" distR="0">
                <wp:extent cx="464820" cy="449580"/>
                <wp:effectExtent l="0" t="0" r="0" b="7620"/>
                <wp:docPr id="1" name="תמונה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82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45B4D" w:rsidRDefault="00045B4D" w:rsidP="00045B4D">
    <w:pPr>
      <w:pStyle w:val="a5"/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77A4F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B8EE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485F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3003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0465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CCE6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264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1A09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046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800B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227"/>
    <w:rsid w:val="00016EF1"/>
    <w:rsid w:val="00032036"/>
    <w:rsid w:val="00036227"/>
    <w:rsid w:val="00044953"/>
    <w:rsid w:val="00045B4D"/>
    <w:rsid w:val="000725F5"/>
    <w:rsid w:val="00072AD2"/>
    <w:rsid w:val="000B1478"/>
    <w:rsid w:val="000C4690"/>
    <w:rsid w:val="000D25C4"/>
    <w:rsid w:val="00134A67"/>
    <w:rsid w:val="001A0164"/>
    <w:rsid w:val="00200D6B"/>
    <w:rsid w:val="00265F6E"/>
    <w:rsid w:val="002876BF"/>
    <w:rsid w:val="002A4A7A"/>
    <w:rsid w:val="002A4BF3"/>
    <w:rsid w:val="002F7BB6"/>
    <w:rsid w:val="003448B2"/>
    <w:rsid w:val="00361DB2"/>
    <w:rsid w:val="0037622E"/>
    <w:rsid w:val="00377102"/>
    <w:rsid w:val="0039709B"/>
    <w:rsid w:val="003D72DA"/>
    <w:rsid w:val="003F1F97"/>
    <w:rsid w:val="0041048F"/>
    <w:rsid w:val="00437D59"/>
    <w:rsid w:val="004610A4"/>
    <w:rsid w:val="00492B33"/>
    <w:rsid w:val="004B29FF"/>
    <w:rsid w:val="004C7868"/>
    <w:rsid w:val="00503A3E"/>
    <w:rsid w:val="00527F02"/>
    <w:rsid w:val="005803E2"/>
    <w:rsid w:val="0058440A"/>
    <w:rsid w:val="00591983"/>
    <w:rsid w:val="00624A42"/>
    <w:rsid w:val="0065522F"/>
    <w:rsid w:val="006A1952"/>
    <w:rsid w:val="006A30F7"/>
    <w:rsid w:val="006C42AD"/>
    <w:rsid w:val="00725345"/>
    <w:rsid w:val="00741CC0"/>
    <w:rsid w:val="007B512F"/>
    <w:rsid w:val="007F7512"/>
    <w:rsid w:val="00810894"/>
    <w:rsid w:val="008143AB"/>
    <w:rsid w:val="0083345F"/>
    <w:rsid w:val="00836667"/>
    <w:rsid w:val="008C2F11"/>
    <w:rsid w:val="008D78B9"/>
    <w:rsid w:val="008E3F85"/>
    <w:rsid w:val="009051E8"/>
    <w:rsid w:val="00914156"/>
    <w:rsid w:val="00916FF8"/>
    <w:rsid w:val="00922093"/>
    <w:rsid w:val="00930C85"/>
    <w:rsid w:val="009607A0"/>
    <w:rsid w:val="009B38DA"/>
    <w:rsid w:val="009F2F53"/>
    <w:rsid w:val="009F4187"/>
    <w:rsid w:val="00A12E0F"/>
    <w:rsid w:val="00A51FAE"/>
    <w:rsid w:val="00A80845"/>
    <w:rsid w:val="00AB69F7"/>
    <w:rsid w:val="00AD097B"/>
    <w:rsid w:val="00AD64B9"/>
    <w:rsid w:val="00AE022B"/>
    <w:rsid w:val="00B009CC"/>
    <w:rsid w:val="00B0782A"/>
    <w:rsid w:val="00B62B8C"/>
    <w:rsid w:val="00B63343"/>
    <w:rsid w:val="00B87FF7"/>
    <w:rsid w:val="00BA0B08"/>
    <w:rsid w:val="00BC0E82"/>
    <w:rsid w:val="00BD40F9"/>
    <w:rsid w:val="00C41C86"/>
    <w:rsid w:val="00C63A6C"/>
    <w:rsid w:val="00CA13AF"/>
    <w:rsid w:val="00CA1444"/>
    <w:rsid w:val="00CB1590"/>
    <w:rsid w:val="00CB7600"/>
    <w:rsid w:val="00CC0E9D"/>
    <w:rsid w:val="00CC3639"/>
    <w:rsid w:val="00D00B1D"/>
    <w:rsid w:val="00D00CB7"/>
    <w:rsid w:val="00D25F16"/>
    <w:rsid w:val="00D30C58"/>
    <w:rsid w:val="00D3334B"/>
    <w:rsid w:val="00D83EEB"/>
    <w:rsid w:val="00E21CA9"/>
    <w:rsid w:val="00E31063"/>
    <w:rsid w:val="00E36FE9"/>
    <w:rsid w:val="00E73E98"/>
    <w:rsid w:val="00E75223"/>
    <w:rsid w:val="00E90D72"/>
    <w:rsid w:val="00EA0BE1"/>
    <w:rsid w:val="00EC23AC"/>
    <w:rsid w:val="00EC2992"/>
    <w:rsid w:val="00ED46A4"/>
    <w:rsid w:val="00ED6FD9"/>
    <w:rsid w:val="00EE3810"/>
    <w:rsid w:val="00F63C3B"/>
    <w:rsid w:val="00F9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F58DC-C589-4986-92D4-FEDC206D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bidi/>
      <w:adjustRightInd w:val="0"/>
      <w:textAlignment w:val="baseline"/>
    </w:pPr>
    <w:rPr>
      <w:rFonts w:cs="David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ller3">
    <w:name w:val="Ruller 3"/>
    <w:basedOn w:val="a"/>
    <w:rsid w:val="00A51FAE"/>
    <w:pPr>
      <w:tabs>
        <w:tab w:val="left" w:pos="3210"/>
        <w:tab w:val="left" w:pos="6753"/>
      </w:tabs>
      <w:spacing w:line="360" w:lineRule="auto"/>
    </w:pPr>
    <w:rPr>
      <w:rFonts w:cs="FrankRuehl"/>
      <w:spacing w:val="10"/>
      <w:sz w:val="22"/>
      <w:szCs w:val="28"/>
    </w:rPr>
  </w:style>
  <w:style w:type="paragraph" w:customStyle="1" w:styleId="Pskdinhead">
    <w:name w:val="Pskdin head"/>
    <w:basedOn w:val="a"/>
    <w:pPr>
      <w:spacing w:line="360" w:lineRule="auto"/>
    </w:pPr>
    <w:rPr>
      <w:b/>
      <w:bCs/>
      <w:u w:val="single"/>
    </w:rPr>
  </w:style>
  <w:style w:type="paragraph" w:customStyle="1" w:styleId="FileNumber">
    <w:name w:val="File Number"/>
    <w:basedOn w:val="a"/>
    <w:pPr>
      <w:spacing w:line="360" w:lineRule="auto"/>
      <w:jc w:val="right"/>
    </w:pPr>
    <w:rPr>
      <w:bCs/>
    </w:rPr>
  </w:style>
  <w:style w:type="paragraph" w:customStyle="1" w:styleId="FirstpagestylePsakdin">
    <w:name w:val="First page style Psak din"/>
    <w:basedOn w:val="Ruller3"/>
    <w:pPr>
      <w:tabs>
        <w:tab w:val="clear" w:pos="3210"/>
        <w:tab w:val="left" w:pos="3209"/>
      </w:tabs>
    </w:pPr>
    <w:rPr>
      <w:bCs/>
    </w:rPr>
  </w:style>
  <w:style w:type="paragraph" w:customStyle="1" w:styleId="TyutaDate">
    <w:name w:val="Tyuta Date"/>
    <w:basedOn w:val="a"/>
    <w:pPr>
      <w:jc w:val="center"/>
    </w:pPr>
    <w:rPr>
      <w:b/>
      <w:bCs/>
      <w:i/>
      <w:iCs/>
      <w:sz w:val="28"/>
      <w:szCs w:val="28"/>
    </w:rPr>
  </w:style>
  <w:style w:type="paragraph" w:customStyle="1" w:styleId="DocumentHead">
    <w:name w:val="Document Head"/>
    <w:basedOn w:val="a"/>
    <w:pPr>
      <w:spacing w:line="360" w:lineRule="auto"/>
      <w:jc w:val="center"/>
    </w:pPr>
    <w:rPr>
      <w:bCs/>
      <w:spacing w:val="30"/>
      <w:szCs w:val="28"/>
      <w:u w:val="single"/>
    </w:rPr>
  </w:style>
  <w:style w:type="paragraph" w:customStyle="1" w:styleId="TfutzaList">
    <w:name w:val="Tfutza List"/>
    <w:basedOn w:val="a"/>
    <w:rPr>
      <w:i/>
      <w:iCs/>
    </w:rPr>
  </w:style>
  <w:style w:type="paragraph" w:customStyle="1" w:styleId="Ruller4">
    <w:name w:val="Ruller4"/>
    <w:basedOn w:val="a"/>
    <w:rsid w:val="00A51FAE"/>
    <w:pPr>
      <w:tabs>
        <w:tab w:val="left" w:pos="800"/>
      </w:tabs>
      <w:spacing w:line="360" w:lineRule="auto"/>
      <w:jc w:val="both"/>
    </w:pPr>
    <w:rPr>
      <w:rFonts w:ascii="Arial TUR" w:hAnsi="Arial TUR" w:cs="FrankRuehl"/>
      <w:spacing w:val="10"/>
      <w:sz w:val="22"/>
      <w:szCs w:val="28"/>
    </w:rPr>
  </w:style>
  <w:style w:type="paragraph" w:customStyle="1" w:styleId="Ruller5">
    <w:name w:val="Ruller5"/>
    <w:basedOn w:val="a"/>
    <w:rsid w:val="00A51FAE"/>
    <w:pPr>
      <w:ind w:left="1642" w:right="1282"/>
      <w:jc w:val="both"/>
    </w:pPr>
    <w:rPr>
      <w:rFonts w:ascii="Arial TUR" w:hAnsi="Arial TUR" w:cs="FrankRuehl"/>
      <w:spacing w:val="10"/>
      <w:sz w:val="22"/>
      <w:szCs w:val="28"/>
    </w:rPr>
  </w:style>
  <w:style w:type="paragraph" w:customStyle="1" w:styleId="Ruller6">
    <w:name w:val="Ruller6"/>
    <w:basedOn w:val="a"/>
    <w:rsid w:val="00A51FAE"/>
    <w:pPr>
      <w:tabs>
        <w:tab w:val="left" w:pos="794"/>
        <w:tab w:val="left" w:pos="2268"/>
        <w:tab w:val="left" w:pos="5783"/>
        <w:tab w:val="left" w:pos="7371"/>
      </w:tabs>
    </w:pPr>
    <w:rPr>
      <w:rFonts w:ascii="Arial TUR" w:hAnsi="Arial TUR" w:cs="DavidFix"/>
      <w:spacing w:val="10"/>
      <w:sz w:val="22"/>
      <w:szCs w:val="20"/>
    </w:rPr>
  </w:style>
  <w:style w:type="character" w:customStyle="1" w:styleId="Delete">
    <w:name w:val="Delete"/>
    <w:rPr>
      <w:strike/>
    </w:rPr>
  </w:style>
  <w:style w:type="paragraph" w:customStyle="1" w:styleId="WriterName">
    <w:name w:val="Writer Name"/>
    <w:basedOn w:val="Ruller4"/>
    <w:next w:val="Ruller4"/>
    <w:rPr>
      <w:rFonts w:cs="David"/>
      <w:b/>
      <w:bCs/>
      <w:u w:val="single"/>
    </w:rPr>
  </w:style>
  <w:style w:type="character" w:customStyle="1" w:styleId="Hand">
    <w:name w:val="Hand"/>
    <w:rPr>
      <w:rFonts w:cs="Guttman Yad"/>
    </w:rPr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customStyle="1" w:styleId="2">
    <w:name w:val="ñâðåï2"/>
    <w:basedOn w:val="a"/>
    <w:pPr>
      <w:overflowPunct/>
      <w:textAlignment w:val="auto"/>
    </w:pPr>
    <w:rPr>
      <w:rFonts w:cs="Times New Roman"/>
    </w:rPr>
  </w:style>
  <w:style w:type="paragraph" w:customStyle="1" w:styleId="Casenameintextbody">
    <w:name w:val="Case name in text body"/>
    <w:basedOn w:val="a"/>
    <w:pPr>
      <w:overflowPunct/>
      <w:jc w:val="right"/>
      <w:textAlignment w:val="auto"/>
    </w:pPr>
    <w:rPr>
      <w:rFonts w:cs="Times New Roman"/>
      <w:b/>
      <w:bCs/>
      <w:u w:val="single"/>
    </w:rPr>
  </w:style>
  <w:style w:type="paragraph" w:customStyle="1" w:styleId="precasestyle">
    <w:name w:val="pre_case style"/>
    <w:basedOn w:val="a"/>
    <w:pPr>
      <w:tabs>
        <w:tab w:val="left" w:pos="2552"/>
      </w:tabs>
      <w:overflowPunct/>
      <w:ind w:right="2549"/>
      <w:textAlignment w:val="auto"/>
    </w:pPr>
    <w:rPr>
      <w:rFonts w:cs="Times New Roman"/>
    </w:rPr>
  </w:style>
  <w:style w:type="paragraph" w:customStyle="1" w:styleId="BodyRuller">
    <w:name w:val="Body Ruller"/>
    <w:basedOn w:val="a"/>
    <w:rPr>
      <w:sz w:val="22"/>
      <w:szCs w:val="28"/>
    </w:rPr>
  </w:style>
  <w:style w:type="paragraph" w:customStyle="1" w:styleId="Ruller38">
    <w:name w:val="סגנון Ruller 3 + (מורכב) ‏8 נק"/>
    <w:basedOn w:val="BodyRuller"/>
    <w:rPr>
      <w:szCs w:val="16"/>
    </w:rPr>
  </w:style>
  <w:style w:type="character" w:customStyle="1" w:styleId="Ruller30">
    <w:name w:val="Ruller 3 תו"/>
    <w:rPr>
      <w:rFonts w:cs="FrankRuehl"/>
      <w:sz w:val="22"/>
      <w:szCs w:val="28"/>
      <w:lang w:val="en-US" w:eastAsia="en-US" w:bidi="he-IL"/>
    </w:rPr>
  </w:style>
  <w:style w:type="character" w:customStyle="1" w:styleId="BodyRuller0">
    <w:name w:val="Body Ruller תו"/>
    <w:rPr>
      <w:rFonts w:cs="David"/>
      <w:sz w:val="22"/>
      <w:szCs w:val="28"/>
      <w:lang w:val="en-US" w:eastAsia="en-US" w:bidi="he-IL"/>
    </w:rPr>
  </w:style>
  <w:style w:type="character" w:customStyle="1" w:styleId="Ruller380">
    <w:name w:val="סגנון Ruller 3 + (מורכב) ‏8 נק תו"/>
    <w:rPr>
      <w:rFonts w:cs="David"/>
      <w:sz w:val="22"/>
      <w:szCs w:val="16"/>
      <w:lang w:val="en-US" w:eastAsia="en-US" w:bidi="he-IL"/>
    </w:rPr>
  </w:style>
  <w:style w:type="paragraph" w:customStyle="1" w:styleId="FileNumber0">
    <w:name w:val="סגנון File Number + ימין"/>
    <w:basedOn w:val="FileNumber"/>
    <w:rsid w:val="004C7868"/>
    <w:pPr>
      <w:jc w:val="left"/>
    </w:pPr>
    <w:rPr>
      <w:szCs w:val="28"/>
    </w:rPr>
  </w:style>
  <w:style w:type="paragraph" w:customStyle="1" w:styleId="BODYVERDICT">
    <w:name w:val="BODY VERDICT"/>
    <w:basedOn w:val="a"/>
    <w:rsid w:val="00036227"/>
    <w:rPr>
      <w:rFonts w:cs="FrankRuehl"/>
      <w:spacing w:val="10"/>
      <w:sz w:val="22"/>
      <w:szCs w:val="28"/>
    </w:rPr>
  </w:style>
  <w:style w:type="character" w:styleId="Hyperlink">
    <w:name w:val="Hyperlink"/>
    <w:rsid w:val="003F1F97"/>
    <w:rPr>
      <w:color w:val="0000FF"/>
      <w:u w:val="single"/>
    </w:rPr>
  </w:style>
  <w:style w:type="table" w:styleId="a6">
    <w:name w:val="Table Grid"/>
    <w:basedOn w:val="a1"/>
    <w:rsid w:val="003F1F97"/>
    <w:pPr>
      <w:overflowPunct w:val="0"/>
      <w:autoSpaceDE w:val="0"/>
      <w:autoSpaceDN w:val="0"/>
      <w:bidi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a0"/>
    <w:rsid w:val="0058440A"/>
    <w:rPr>
      <w:color w:val="954F72" w:themeColor="followedHyperlink"/>
      <w:u w:val="single"/>
    </w:rPr>
  </w:style>
  <w:style w:type="character" w:styleId="a7">
    <w:name w:val="annotation reference"/>
    <w:basedOn w:val="a0"/>
    <w:rsid w:val="00D00B1D"/>
    <w:rPr>
      <w:sz w:val="16"/>
      <w:szCs w:val="16"/>
    </w:rPr>
  </w:style>
  <w:style w:type="paragraph" w:styleId="a8">
    <w:name w:val="annotation text"/>
    <w:basedOn w:val="a"/>
    <w:link w:val="a9"/>
    <w:rsid w:val="00D00B1D"/>
    <w:rPr>
      <w:szCs w:val="20"/>
    </w:rPr>
  </w:style>
  <w:style w:type="character" w:customStyle="1" w:styleId="a9">
    <w:name w:val="טקסט הערה תו"/>
    <w:basedOn w:val="a0"/>
    <w:link w:val="a8"/>
    <w:rsid w:val="00D00B1D"/>
    <w:rPr>
      <w:rFonts w:cs="David"/>
    </w:rPr>
  </w:style>
  <w:style w:type="paragraph" w:styleId="aa">
    <w:name w:val="annotation subject"/>
    <w:basedOn w:val="a8"/>
    <w:next w:val="a8"/>
    <w:link w:val="ab"/>
    <w:rsid w:val="00D00B1D"/>
    <w:rPr>
      <w:b/>
      <w:bCs/>
    </w:rPr>
  </w:style>
  <w:style w:type="character" w:customStyle="1" w:styleId="ab">
    <w:name w:val="נושא הערה תו"/>
    <w:basedOn w:val="a9"/>
    <w:link w:val="aa"/>
    <w:rsid w:val="00D00B1D"/>
    <w:rPr>
      <w:rFonts w:cs="David"/>
      <w:b/>
      <w:bCs/>
    </w:rPr>
  </w:style>
  <w:style w:type="paragraph" w:styleId="ac">
    <w:name w:val="Balloon Text"/>
    <w:basedOn w:val="a"/>
    <w:link w:val="ad"/>
    <w:rsid w:val="00D00B1D"/>
    <w:rPr>
      <w:rFonts w:ascii="Tahoma" w:hAnsi="Tahoma" w:cs="Tahoma"/>
      <w:sz w:val="18"/>
      <w:szCs w:val="18"/>
    </w:rPr>
  </w:style>
  <w:style w:type="character" w:customStyle="1" w:styleId="ad">
    <w:name w:val="טקסט בלונים תו"/>
    <w:basedOn w:val="a0"/>
    <w:link w:val="ac"/>
    <w:rsid w:val="00D00B1D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preme.court.gov.i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Links>
    <vt:vector size="6" baseType="variant">
      <vt:variant>
        <vt:i4>1966158</vt:i4>
      </vt:variant>
      <vt:variant>
        <vt:i4>12</vt:i4>
      </vt:variant>
      <vt:variant>
        <vt:i4>0</vt:i4>
      </vt:variant>
      <vt:variant>
        <vt:i4>5</vt:i4>
      </vt:variant>
      <vt:variant>
        <vt:lpwstr>http://www.court.gov.il/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/>
  <cp:lastPrinted>2019-02-21T15:03:19Z</cp:lastPrinted>
  <dcterms:created xsi:type="dcterms:W3CDTF">2019-02-21T15:03:19Z</dcterms:created>
  <dcterms:modified xsi:type="dcterms:W3CDTF">2019-02-21T15:03:19Z</dcterms:modified>
</cp:coreProperties>
</file>