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B541BB"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B541BB">
            <w:pPr>
              <w:pStyle w:val="FileNumber"/>
              <w:rPr>
                <w:sz w:val="28"/>
                <w:szCs w:val="28"/>
              </w:rPr>
            </w:pPr>
            <w:bookmarkStart w:id="0" w:name="casename_body"/>
            <w:r>
              <w:rPr>
                <w:sz w:val="28"/>
                <w:szCs w:val="28"/>
                <w:rtl/>
              </w:rPr>
              <w:t>ע"א  4603/22</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B541BB">
            <w:pPr>
              <w:pStyle w:val="BodyRuller"/>
            </w:pPr>
            <w:r>
              <w:rPr>
                <w:rtl/>
              </w:rPr>
              <w:t>כבוד השופטת ע' ברון</w:t>
            </w:r>
          </w:p>
        </w:tc>
      </w:tr>
      <w:tr w:rsidR="00B541BB" w:rsidTr="00EC23AC">
        <w:trPr>
          <w:trHeight w:val="287"/>
        </w:trPr>
        <w:tc>
          <w:tcPr>
            <w:tcW w:w="3261" w:type="dxa"/>
          </w:tcPr>
          <w:p w:rsidR="00B541BB" w:rsidRDefault="00B541BB">
            <w:pPr>
              <w:pStyle w:val="BodyRuller"/>
              <w:rPr>
                <w:rtl/>
              </w:rPr>
            </w:pPr>
          </w:p>
        </w:tc>
        <w:tc>
          <w:tcPr>
            <w:tcW w:w="5239" w:type="dxa"/>
          </w:tcPr>
          <w:p w:rsidR="00B541BB" w:rsidRDefault="00B541BB">
            <w:pPr>
              <w:pStyle w:val="BodyRuller"/>
              <w:rPr>
                <w:rtl/>
              </w:rPr>
            </w:pPr>
            <w:r>
              <w:rPr>
                <w:rtl/>
              </w:rPr>
              <w:t>כבוד השופט ד' מינץ</w:t>
            </w:r>
          </w:p>
        </w:tc>
      </w:tr>
      <w:tr w:rsidR="00B541BB" w:rsidTr="00EC23AC">
        <w:trPr>
          <w:trHeight w:val="287"/>
        </w:trPr>
        <w:tc>
          <w:tcPr>
            <w:tcW w:w="3261" w:type="dxa"/>
          </w:tcPr>
          <w:p w:rsidR="00B541BB" w:rsidRDefault="00B541BB">
            <w:pPr>
              <w:pStyle w:val="BodyRuller"/>
              <w:rPr>
                <w:rtl/>
              </w:rPr>
            </w:pPr>
          </w:p>
        </w:tc>
        <w:tc>
          <w:tcPr>
            <w:tcW w:w="5239" w:type="dxa"/>
          </w:tcPr>
          <w:p w:rsidR="00B541BB" w:rsidRDefault="00B541BB">
            <w:pPr>
              <w:pStyle w:val="BodyRuller"/>
              <w:rPr>
                <w:rtl/>
              </w:rPr>
            </w:pPr>
            <w:r>
              <w:rPr>
                <w:rtl/>
              </w:rPr>
              <w:t>כבוד השופט י' כשר</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B541BB" w:rsidP="00DD6306">
            <w:pPr>
              <w:pStyle w:val="BodyRuller"/>
              <w:rPr>
                <w:rFonts w:ascii="David" w:hAnsi="David"/>
              </w:rPr>
            </w:pPr>
            <w:r>
              <w:rPr>
                <w:rFonts w:ascii="David" w:hAnsi="David"/>
                <w:rtl/>
              </w:rPr>
              <w:t>המערער</w:t>
            </w:r>
            <w:r w:rsidR="002F59BB">
              <w:rPr>
                <w:rFonts w:ascii="David" w:hAnsi="David" w:hint="cs"/>
                <w:rtl/>
              </w:rPr>
              <w:t>ת</w:t>
            </w:r>
            <w:r>
              <w:rPr>
                <w:rFonts w:ascii="David" w:hAnsi="David"/>
                <w:rtl/>
              </w:rPr>
              <w:t>:</w:t>
            </w:r>
          </w:p>
        </w:tc>
        <w:tc>
          <w:tcPr>
            <w:tcW w:w="5239" w:type="dxa"/>
          </w:tcPr>
          <w:p w:rsidR="00D00CB7" w:rsidRDefault="00B541BB" w:rsidP="00DD6306">
            <w:pPr>
              <w:pStyle w:val="BodyRuller"/>
            </w:pPr>
            <w:r>
              <w:rPr>
                <w:rtl/>
              </w:rPr>
              <w:t>הפועל ניר רמת השרון</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B541BB" w:rsidP="00DD6306">
            <w:pPr>
              <w:pStyle w:val="BodyRuller"/>
              <w:rPr>
                <w:rFonts w:ascii="David" w:hAnsi="David"/>
              </w:rPr>
            </w:pPr>
            <w:r>
              <w:rPr>
                <w:rFonts w:ascii="David" w:hAnsi="David"/>
                <w:rtl/>
              </w:rPr>
              <w:t>המשיב:</w:t>
            </w:r>
          </w:p>
        </w:tc>
        <w:tc>
          <w:tcPr>
            <w:tcW w:w="5239" w:type="dxa"/>
          </w:tcPr>
          <w:p w:rsidR="0083345F" w:rsidRDefault="00B541BB" w:rsidP="00DD6306">
            <w:pPr>
              <w:pStyle w:val="BodyRuller"/>
            </w:pPr>
            <w:r>
              <w:rPr>
                <w:rtl/>
              </w:rPr>
              <w:t>פקיד שומה כפר סבא</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2F59BB" w:rsidRPr="00265F6E" w:rsidRDefault="002F59BB" w:rsidP="002F59BB">
            <w:pPr>
              <w:pStyle w:val="BodyRuller"/>
              <w:jc w:val="both"/>
              <w:rPr>
                <w:sz w:val="24"/>
                <w:szCs w:val="24"/>
              </w:rPr>
            </w:pPr>
            <w:r w:rsidRPr="002F59BB">
              <w:rPr>
                <w:rFonts w:hint="cs"/>
                <w:sz w:val="24"/>
                <w:szCs w:val="24"/>
                <w:rtl/>
              </w:rPr>
              <w:t>ערעור על פסק דינו של בית המשפט המחוזי מרכז-לוד (השופט ש' בורנשטיין) בע"מ 65109-02-19 מיום 24.4.2022</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5133"/>
      </w:tblGrid>
      <w:tr w:rsidR="002F59BB" w:rsidTr="002F59BB">
        <w:tc>
          <w:tcPr>
            <w:tcW w:w="3230" w:type="dxa"/>
            <w:tcBorders>
              <w:top w:val="nil"/>
              <w:left w:val="nil"/>
              <w:bottom w:val="nil"/>
              <w:right w:val="nil"/>
            </w:tcBorders>
          </w:tcPr>
          <w:p w:rsidR="002F59BB" w:rsidRPr="00265F6E" w:rsidRDefault="002F59BB">
            <w:pPr>
              <w:pStyle w:val="BodyRuller"/>
              <w:rPr>
                <w:sz w:val="24"/>
                <w:szCs w:val="24"/>
              </w:rPr>
            </w:pPr>
            <w:r w:rsidRPr="00265F6E">
              <w:rPr>
                <w:sz w:val="24"/>
                <w:szCs w:val="24"/>
                <w:rtl/>
              </w:rPr>
              <w:t>תאריך הישיבה:</w:t>
            </w:r>
          </w:p>
        </w:tc>
        <w:tc>
          <w:tcPr>
            <w:tcW w:w="5133" w:type="dxa"/>
            <w:tcBorders>
              <w:top w:val="nil"/>
              <w:left w:val="nil"/>
              <w:bottom w:val="nil"/>
              <w:right w:val="nil"/>
            </w:tcBorders>
          </w:tcPr>
          <w:p w:rsidR="002F59BB" w:rsidRPr="002F59BB" w:rsidRDefault="002F59BB" w:rsidP="002F59BB">
            <w:pPr>
              <w:pStyle w:val="BodyRuller"/>
              <w:rPr>
                <w:rtl/>
              </w:rPr>
            </w:pPr>
            <w:r>
              <w:rPr>
                <w:rFonts w:hint="cs"/>
                <w:sz w:val="24"/>
                <w:szCs w:val="24"/>
                <w:rtl/>
              </w:rPr>
              <w:t xml:space="preserve">כ"א בכסלו </w:t>
            </w:r>
            <w:proofErr w:type="spellStart"/>
            <w:r>
              <w:rPr>
                <w:rFonts w:hint="cs"/>
                <w:sz w:val="24"/>
                <w:szCs w:val="24"/>
                <w:rtl/>
              </w:rPr>
              <w:t>התשפ"ג</w:t>
            </w:r>
            <w:proofErr w:type="spellEnd"/>
            <w:r>
              <w:rPr>
                <w:rFonts w:hint="cs"/>
                <w:sz w:val="24"/>
                <w:szCs w:val="24"/>
                <w:rtl/>
              </w:rPr>
              <w:t xml:space="preserve"> (15.12.2022) </w:t>
            </w:r>
            <w:r>
              <w:t xml:space="preserve">     </w:t>
            </w:r>
          </w:p>
        </w:tc>
      </w:tr>
    </w:tbl>
    <w:p w:rsidR="00916FF8" w:rsidRPr="002F59BB"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5147"/>
      </w:tblGrid>
      <w:tr w:rsidR="00036227" w:rsidTr="00D00B1D">
        <w:tc>
          <w:tcPr>
            <w:tcW w:w="3257" w:type="dxa"/>
            <w:tcBorders>
              <w:top w:val="nil"/>
              <w:left w:val="nil"/>
              <w:bottom w:val="nil"/>
              <w:right w:val="nil"/>
            </w:tcBorders>
          </w:tcPr>
          <w:p w:rsidR="00036227" w:rsidRDefault="00B541BB">
            <w:pPr>
              <w:pStyle w:val="BodyRuller"/>
            </w:pPr>
            <w:r>
              <w:rPr>
                <w:rtl/>
              </w:rPr>
              <w:t>בשם המערער</w:t>
            </w:r>
            <w:r w:rsidR="002F59BB">
              <w:rPr>
                <w:rFonts w:hint="cs"/>
                <w:rtl/>
              </w:rPr>
              <w:t>ת</w:t>
            </w:r>
            <w:r>
              <w:rPr>
                <w:rtl/>
              </w:rPr>
              <w:t>:</w:t>
            </w:r>
          </w:p>
        </w:tc>
        <w:tc>
          <w:tcPr>
            <w:tcW w:w="5238" w:type="dxa"/>
            <w:tcBorders>
              <w:top w:val="nil"/>
              <w:left w:val="nil"/>
              <w:bottom w:val="nil"/>
              <w:right w:val="nil"/>
            </w:tcBorders>
          </w:tcPr>
          <w:p w:rsidR="00036227" w:rsidRDefault="00B541BB" w:rsidP="002F59BB">
            <w:pPr>
              <w:pStyle w:val="BodyRuller"/>
            </w:pPr>
            <w:r>
              <w:rPr>
                <w:rtl/>
              </w:rPr>
              <w:t xml:space="preserve">עו"ד </w:t>
            </w:r>
            <w:r w:rsidR="002F59BB">
              <w:rPr>
                <w:rtl/>
              </w:rPr>
              <w:t xml:space="preserve">שרית </w:t>
            </w:r>
            <w:r>
              <w:rPr>
                <w:rtl/>
              </w:rPr>
              <w:t>חודרה</w:t>
            </w:r>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036227" w:rsidTr="00D00B1D">
        <w:tc>
          <w:tcPr>
            <w:tcW w:w="3257" w:type="dxa"/>
            <w:tcBorders>
              <w:top w:val="nil"/>
              <w:left w:val="nil"/>
              <w:bottom w:val="nil"/>
              <w:right w:val="nil"/>
            </w:tcBorders>
          </w:tcPr>
          <w:p w:rsidR="00036227" w:rsidRDefault="00B541BB">
            <w:pPr>
              <w:pStyle w:val="BodyRuller"/>
            </w:pPr>
            <w:r>
              <w:rPr>
                <w:rtl/>
              </w:rPr>
              <w:t>בשם המשיב:</w:t>
            </w:r>
          </w:p>
        </w:tc>
        <w:tc>
          <w:tcPr>
            <w:tcW w:w="5238" w:type="dxa"/>
            <w:tcBorders>
              <w:top w:val="nil"/>
              <w:left w:val="nil"/>
              <w:bottom w:val="nil"/>
              <w:right w:val="nil"/>
            </w:tcBorders>
          </w:tcPr>
          <w:p w:rsidR="00036227" w:rsidRDefault="00B541BB" w:rsidP="002F59BB">
            <w:pPr>
              <w:pStyle w:val="BodyRuller"/>
            </w:pPr>
            <w:r>
              <w:rPr>
                <w:rtl/>
              </w:rPr>
              <w:t xml:space="preserve">עו"ד </w:t>
            </w:r>
            <w:r w:rsidR="002F59BB">
              <w:rPr>
                <w:rFonts w:hint="cs"/>
                <w:rtl/>
              </w:rPr>
              <w:t>רועי כהן; עו"ד ניר וילנר</w:t>
            </w:r>
          </w:p>
        </w:tc>
      </w:tr>
    </w:tbl>
    <w:p w:rsidR="002F59BB" w:rsidRDefault="002F59BB">
      <w:pPr>
        <w:tabs>
          <w:tab w:val="left" w:pos="2552"/>
        </w:tabs>
        <w:rPr>
          <w:rtl/>
        </w:rPr>
      </w:pPr>
    </w:p>
    <w:p w:rsidR="00743F62" w:rsidRDefault="00743F62">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B541BB">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Pr="00503A3E" w:rsidRDefault="00B541BB">
      <w:pPr>
        <w:pStyle w:val="BODYVERDICT"/>
        <w:rPr>
          <w:rFonts w:cs="Miriam"/>
          <w:sz w:val="24"/>
          <w:szCs w:val="24"/>
          <w:u w:val="single"/>
          <w:rtl/>
        </w:rPr>
      </w:pPr>
      <w:bookmarkStart w:id="3" w:name="Writer_Name"/>
      <w:bookmarkEnd w:id="3"/>
      <w:r>
        <w:rPr>
          <w:rFonts w:cs="Miriam"/>
          <w:sz w:val="24"/>
          <w:szCs w:val="24"/>
          <w:u w:val="single"/>
          <w:rtl/>
        </w:rPr>
        <w:t>השופט ד' מינץ:</w:t>
      </w:r>
    </w:p>
    <w:p w:rsidR="000B1478" w:rsidRDefault="000B1478" w:rsidP="00A51FAE">
      <w:pPr>
        <w:pStyle w:val="Ruller41"/>
        <w:rPr>
          <w:rtl/>
        </w:rPr>
      </w:pPr>
      <w:bookmarkStart w:id="4" w:name="Start_Write"/>
      <w:bookmarkEnd w:id="4"/>
    </w:p>
    <w:p w:rsidR="002F59BB" w:rsidRDefault="002F59BB" w:rsidP="002F59BB">
      <w:pPr>
        <w:pStyle w:val="Ruller41"/>
        <w:rPr>
          <w:rtl/>
        </w:rPr>
      </w:pPr>
      <w:r>
        <w:rPr>
          <w:rtl/>
        </w:rPr>
        <w:tab/>
      </w:r>
      <w:r>
        <w:rPr>
          <w:rFonts w:hint="cs"/>
          <w:rtl/>
        </w:rPr>
        <w:t xml:space="preserve">ערעור על פסק דינו של בית המשפט המחוזי מרכז-לוד (השופט </w:t>
      </w:r>
      <w:r w:rsidRPr="000E3A58">
        <w:rPr>
          <w:rFonts w:ascii="Century" w:hAnsi="Century" w:cs="Miriam" w:hint="cs"/>
          <w:b/>
          <w:spacing w:val="0"/>
          <w:szCs w:val="24"/>
          <w:rtl/>
        </w:rPr>
        <w:t>ש' בורנשטיין</w:t>
      </w:r>
      <w:r>
        <w:rPr>
          <w:rFonts w:hint="cs"/>
          <w:rtl/>
        </w:rPr>
        <w:t>) מיום 24.4.2022 בע"מ 65109-02-19, בו נדחה ערעור המערערת על שומות בצווים שהוצאו לה על ידי המשיב.</w:t>
      </w:r>
    </w:p>
    <w:p w:rsidR="002F59BB" w:rsidRDefault="002F59BB" w:rsidP="002F59BB">
      <w:pPr>
        <w:pStyle w:val="Ruller41"/>
        <w:rPr>
          <w:rtl/>
        </w:rPr>
      </w:pPr>
    </w:p>
    <w:p w:rsidR="002F59BB" w:rsidRDefault="002F59BB" w:rsidP="002F59BB">
      <w:pPr>
        <w:pStyle w:val="Ruller41"/>
        <w:rPr>
          <w:rFonts w:ascii="Century" w:hAnsi="Century" w:cs="Miriam"/>
          <w:b/>
          <w:spacing w:val="0"/>
          <w:szCs w:val="24"/>
          <w:rtl/>
        </w:rPr>
      </w:pPr>
      <w:r>
        <w:rPr>
          <w:rFonts w:ascii="Century" w:hAnsi="Century" w:cs="Miriam" w:hint="cs"/>
          <w:b/>
          <w:spacing w:val="0"/>
          <w:szCs w:val="24"/>
          <w:rtl/>
        </w:rPr>
        <w:t>הרקע לערעור</w:t>
      </w:r>
    </w:p>
    <w:p w:rsidR="002F59BB" w:rsidRDefault="002F59BB" w:rsidP="002F59BB">
      <w:pPr>
        <w:pStyle w:val="Ruller4"/>
        <w:rPr>
          <w:rtl/>
        </w:rPr>
      </w:pPr>
      <w:r>
        <w:rPr>
          <w:rFonts w:hint="cs"/>
          <w:rtl/>
        </w:rPr>
        <w:t>המערערת היא עמותה העוסקת בהפעלת קבוצת כדורגל, המסווגת כמוסד ללא כוונת ריווח (</w:t>
      </w:r>
      <w:r w:rsidRPr="001F1DD6">
        <w:rPr>
          <w:rFonts w:ascii="Century" w:hAnsi="Century" w:hint="cs"/>
          <w:sz w:val="22"/>
          <w:rtl/>
        </w:rPr>
        <w:t>מלכ"ר</w:t>
      </w:r>
      <w:r>
        <w:rPr>
          <w:rFonts w:hint="cs"/>
          <w:rtl/>
        </w:rPr>
        <w:t xml:space="preserve">) כהגדרתו בסעיף 1 לחוק מס ערך מוסף, התשל"ו-1975. </w:t>
      </w:r>
    </w:p>
    <w:p w:rsidR="002F59BB" w:rsidRPr="000A24A8" w:rsidRDefault="002F59BB" w:rsidP="002F59BB">
      <w:pPr>
        <w:pStyle w:val="Ruller41"/>
      </w:pPr>
    </w:p>
    <w:p w:rsidR="002F59BB" w:rsidRDefault="002F59BB" w:rsidP="00D81451">
      <w:pPr>
        <w:pStyle w:val="Ruller4"/>
        <w:rPr>
          <w:rtl/>
        </w:rPr>
      </w:pPr>
      <w:r>
        <w:rPr>
          <w:rFonts w:hint="cs"/>
          <w:rtl/>
        </w:rPr>
        <w:lastRenderedPageBreak/>
        <w:t>הערעור שלפנינו נסוב על שומות בצווים שהוציא המשיב למערערת ביחס לשנות המס 2016-2008. הצדדים חלוקים ביניהם בנוגע לשני רכיבים בצווים אלה: ניכוי הוצאות עודפות,</w:t>
      </w:r>
      <w:r w:rsidRPr="002B5A19">
        <w:rPr>
          <w:rFonts w:hint="cs"/>
          <w:rtl/>
        </w:rPr>
        <w:t xml:space="preserve"> </w:t>
      </w:r>
      <w:r>
        <w:rPr>
          <w:rFonts w:hint="cs"/>
          <w:rtl/>
        </w:rPr>
        <w:t xml:space="preserve">וניכוי הוצאות אש"ל (אכילה, שתיה ולינה) לספורטאי חוץ. באשר להוצאות העודפות קבע המשיב בנימוקי הצווים כי הוצאות שהוציאה המערערת בגין "הוצאות שונות" וכן בגין "כיבודים אירוח ואירועים" אינן מותרות בניכוי, ועל כן חייב אותה לשלם מקדמה בשיעור של 90% מההוצאות האמורות בהתאם להוראות סעיף 181ב לפקודת מס הכנסה [נוסח חדש] </w:t>
      </w:r>
      <w:r w:rsidRPr="00016FD3">
        <w:rPr>
          <w:rFonts w:ascii="Century" w:hAnsi="Century" w:hint="cs"/>
          <w:sz w:val="22"/>
          <w:rtl/>
        </w:rPr>
        <w:t xml:space="preserve">(להלן: </w:t>
      </w:r>
      <w:r w:rsidRPr="00016FD3">
        <w:rPr>
          <w:rFonts w:ascii="Century" w:hAnsi="Century" w:cs="Miriam" w:hint="cs"/>
          <w:b/>
          <w:spacing w:val="0"/>
          <w:sz w:val="22"/>
          <w:szCs w:val="24"/>
          <w:rtl/>
        </w:rPr>
        <w:t>פקודת מס הכנסה</w:t>
      </w:r>
      <w:r w:rsidRPr="00016FD3">
        <w:rPr>
          <w:rFonts w:ascii="Century" w:hAnsi="Century" w:hint="cs"/>
          <w:sz w:val="22"/>
          <w:rtl/>
        </w:rPr>
        <w:t xml:space="preserve"> או </w:t>
      </w:r>
      <w:r w:rsidRPr="00016FD3">
        <w:rPr>
          <w:rFonts w:ascii="Century" w:hAnsi="Century" w:cs="Miriam" w:hint="cs"/>
          <w:b/>
          <w:spacing w:val="0"/>
          <w:sz w:val="22"/>
          <w:szCs w:val="24"/>
          <w:rtl/>
        </w:rPr>
        <w:t>הפקודה</w:t>
      </w:r>
      <w:r w:rsidRPr="00016FD3">
        <w:rPr>
          <w:rFonts w:ascii="Century" w:hAnsi="Century" w:hint="cs"/>
          <w:sz w:val="22"/>
          <w:rtl/>
        </w:rPr>
        <w:t>)</w:t>
      </w:r>
      <w:r>
        <w:rPr>
          <w:rFonts w:hint="cs"/>
          <w:rtl/>
        </w:rPr>
        <w:t xml:space="preserve">. באשר לניכוי הוצאות האש"ל ציין המשיב כי חרף בקשתו לא הומצאו לו אסמכתאות בנוגע לפירוט מועדי השהייה של ספורטאי החוץ בישראל ובנוגע להוצאות אש"ל שהוצאו בפועל, ועל כן מדובר בהוצאות שאינן מותרות בניכוי. לפיכך חויבה המערערת להוסיף את הוצאות האש"ל שנתבעו בניכוי להכנסתם של הספורטאים; לנכות מס במקור בגין תוספת ההכנסה של הספורטאים בהתאם להוראות תקנות מס הכנסה (ספורטאי חוץ), התשנ"ח-1998 (להלן: </w:t>
      </w:r>
      <w:r w:rsidRPr="00016FD3">
        <w:rPr>
          <w:rFonts w:ascii="Century" w:hAnsi="Century" w:cs="Miriam" w:hint="cs"/>
          <w:b/>
          <w:spacing w:val="0"/>
          <w:sz w:val="22"/>
          <w:szCs w:val="24"/>
          <w:rtl/>
        </w:rPr>
        <w:t>תקנות ספורטאי חוץ</w:t>
      </w:r>
      <w:r w:rsidRPr="00D41A97">
        <w:rPr>
          <w:rFonts w:hint="cs"/>
          <w:rtl/>
        </w:rPr>
        <w:t xml:space="preserve"> </w:t>
      </w:r>
      <w:r>
        <w:rPr>
          <w:rFonts w:hint="cs"/>
          <w:rtl/>
        </w:rPr>
        <w:t xml:space="preserve">או </w:t>
      </w:r>
      <w:r w:rsidRPr="00016FD3">
        <w:rPr>
          <w:rFonts w:ascii="Century" w:hAnsi="Century" w:cs="Miriam" w:hint="cs"/>
          <w:b/>
          <w:spacing w:val="0"/>
          <w:sz w:val="22"/>
          <w:szCs w:val="24"/>
          <w:rtl/>
        </w:rPr>
        <w:t>התקנות</w:t>
      </w:r>
      <w:r>
        <w:rPr>
          <w:rFonts w:hint="cs"/>
          <w:rtl/>
        </w:rPr>
        <w:t xml:space="preserve">); ולשלם מס שכר בגין סכומים אלו. </w:t>
      </w:r>
    </w:p>
    <w:p w:rsidR="002F59BB" w:rsidRPr="00434732" w:rsidRDefault="002F59BB" w:rsidP="002F59BB">
      <w:pPr>
        <w:pStyle w:val="Ruller41"/>
      </w:pPr>
    </w:p>
    <w:p w:rsidR="002F59BB" w:rsidRPr="00371396" w:rsidRDefault="002F59BB" w:rsidP="002F59BB">
      <w:pPr>
        <w:pStyle w:val="Ruller4"/>
        <w:rPr>
          <w:rtl/>
        </w:rPr>
      </w:pPr>
      <w:r>
        <w:rPr>
          <w:rFonts w:hint="cs"/>
          <w:rtl/>
        </w:rPr>
        <w:t xml:space="preserve">על השומות שהוציא המשיב הגישה המערערת ערעור לבית המשפט המחוזי. באשר לרכיב ההוצאות העודפות היא טענה, בתמצית, כי מסרה אסמכתאות למכביר; כי מדובר בהוצאות לצרכי הפצת כרטיסים, פרסום, צילום המשחקים ככלי אימון לשיפור יכולת השחקנים והחזר ביטחונות, והן אינן נמנות על ההוצאות שבגינן היא מחויבת בתשלום מקדמה בשיעור של 90%; וכי הוצאות הכיבוד הכרחיות לפעילות השחקנים וצרכיהם ולפיכך אין לראות בהן כשימוש לרעה וכתשלומי שכר מוסווים אלא כהוצאות כרוכות של המועדון. באשר לרכיב ניכוי הוצאות האש"ל נטען כי המשיב שגה בהחלטתו שלא להכיר בהוצאות אלה מהטעם שלא הומצאו לו אסמכתאות, שכן הדבר אינו מתחייב על פי דין ודרישתו אף עומדת בסתירה לדרך שבה פועלים פקידי השומה במחוזות השונים דרך קבע. </w:t>
      </w:r>
    </w:p>
    <w:p w:rsidR="002F59BB" w:rsidRPr="000C170F" w:rsidRDefault="002F59BB" w:rsidP="002F59BB">
      <w:pPr>
        <w:pStyle w:val="Ruller41"/>
      </w:pPr>
    </w:p>
    <w:p w:rsidR="002F59BB" w:rsidRDefault="002F59BB" w:rsidP="002F59BB">
      <w:pPr>
        <w:pStyle w:val="Ruller4"/>
        <w:rPr>
          <w:rtl/>
        </w:rPr>
      </w:pPr>
      <w:r>
        <w:rPr>
          <w:rFonts w:hint="cs"/>
          <w:rtl/>
        </w:rPr>
        <w:t xml:space="preserve">ביום 24.4.2022 דחה בית המשפט המחוזי את הערעור. לעניין ההוצאות העודפות נקבע כי המערערת העלתה לראשונה בסיכומיה טענה כי רכיב זה כולל הוצאות שונות שלא רק לצרכי כיבוד אלא גם לצרכי הפצת כרטיסים, פרסום, צילום ועוד. מכל מקום טענותיה בהקשר זה לא נתמכו בראיה כלשהי. בדומה לכך, גם טענות המערערת לגבי הוצאות הכיבוד והאירוח נטענו בעלמא, ולא הובא לעדות כל נציג מטעם המערערת שיכול היה לשפוך אור על התנהלותה. בכל מקרה, מדובר בהוצאות של דברי מאכל ומשקה הניתנים לשחקנים ולאורחים לפני משחק ולאחריו, ואין כל סיבה להבחין בין המערערת לבין כל מלכ"ר אחר המעניק לפעיליו או לאורחיו דברי מאכל ומשקה אשר </w:t>
      </w:r>
      <w:r>
        <w:rPr>
          <w:rFonts w:hint="cs"/>
          <w:rtl/>
        </w:rPr>
        <w:lastRenderedPageBreak/>
        <w:t>אינם מוכרים כהוצאה. זאת כאשר העובדה שמדובר בפעילות בעצימות גופנית גבוהה אינה מהווה כשלעצמה נסיבה המצדיקה חריגה מהכלל.</w:t>
      </w:r>
    </w:p>
    <w:p w:rsidR="002F59BB" w:rsidRPr="0052673E" w:rsidRDefault="002F59BB" w:rsidP="002F59BB">
      <w:pPr>
        <w:pStyle w:val="Ruller41"/>
      </w:pPr>
    </w:p>
    <w:p w:rsidR="002F59BB" w:rsidRDefault="002F59BB" w:rsidP="002F59BB">
      <w:pPr>
        <w:pStyle w:val="Ruller4"/>
        <w:rPr>
          <w:rtl/>
        </w:rPr>
      </w:pPr>
      <w:r>
        <w:rPr>
          <w:rFonts w:hint="cs"/>
          <w:rtl/>
        </w:rPr>
        <w:t xml:space="preserve">באשר להוצאות האש"ל נקבע כי אין לקבל את טענת המערערת לפיה לא קיימת בדין דרישה להגיש מסמכים המאמתים את ההוצאות כתנאי </w:t>
      </w:r>
      <w:proofErr w:type="spellStart"/>
      <w:r>
        <w:rPr>
          <w:rFonts w:hint="cs"/>
          <w:rtl/>
        </w:rPr>
        <w:t>לניכויין</w:t>
      </w:r>
      <w:proofErr w:type="spellEnd"/>
      <w:r>
        <w:rPr>
          <w:rFonts w:hint="cs"/>
          <w:rtl/>
        </w:rPr>
        <w:t xml:space="preserve">. צוין, בתמצית, כי מלשונה של תקנה 1 לתקנות ספורטאי חוץ עולה אמנם כי הצגת קבלות אינה מהווה תנאי להתרת ניכוי הוצאות בגין ארוחות של ספורטאי חוץ, להבדיל מהוצאות לינה או דמי שכירות. עם זאת, אין פירוש הדבר כי מוקנית לספורטאי זכות אוטומטית לנכות מהכנסתו את הוצאות הארוחות, או כי המשיב אינו רשאי לדרוש </w:t>
      </w:r>
      <w:r w:rsidRPr="00BB6EA5">
        <w:rPr>
          <w:rFonts w:hint="cs"/>
          <w:rtl/>
        </w:rPr>
        <w:t xml:space="preserve">אסמכתאות מקום בו הוא סבור כי יש בכך צורך. </w:t>
      </w:r>
      <w:r>
        <w:rPr>
          <w:rFonts w:hint="cs"/>
          <w:rtl/>
        </w:rPr>
        <w:t xml:space="preserve">אימוץ </w:t>
      </w:r>
      <w:r w:rsidRPr="00BB6EA5">
        <w:rPr>
          <w:rFonts w:hint="cs"/>
          <w:rtl/>
        </w:rPr>
        <w:t>טענת המערערת פירוש</w:t>
      </w:r>
      <w:r>
        <w:rPr>
          <w:rFonts w:hint="cs"/>
          <w:rtl/>
        </w:rPr>
        <w:t>ו</w:t>
      </w:r>
      <w:r w:rsidRPr="00BB6EA5">
        <w:rPr>
          <w:rFonts w:hint="cs"/>
          <w:rtl/>
        </w:rPr>
        <w:t xml:space="preserve"> הלכה למעשה כי לא מדובר בהוצאה שניתן לנכותה מהכנסה אלא בפטור ממס, וחזקה על המחוקק כי אם רצה לפטור ספורטאי חוץ ממס בגין הכנסה כאמור</w:t>
      </w:r>
      <w:r>
        <w:rPr>
          <w:rFonts w:hint="cs"/>
          <w:rtl/>
        </w:rPr>
        <w:t>,</w:t>
      </w:r>
      <w:r w:rsidRPr="00BB6EA5">
        <w:rPr>
          <w:rFonts w:hint="cs"/>
          <w:rtl/>
        </w:rPr>
        <w:t xml:space="preserve"> היה עושה כן במפורש. הודגש כי העובדה </w:t>
      </w:r>
      <w:r>
        <w:rPr>
          <w:rFonts w:hint="cs"/>
          <w:rtl/>
        </w:rPr>
        <w:t>שהתקנות אינן מתנות את ה</w:t>
      </w:r>
      <w:r w:rsidRPr="00BB6EA5">
        <w:rPr>
          <w:rFonts w:hint="cs"/>
          <w:rtl/>
        </w:rPr>
        <w:t xml:space="preserve">ניכוי </w:t>
      </w:r>
      <w:r>
        <w:rPr>
          <w:rFonts w:hint="cs"/>
          <w:rtl/>
        </w:rPr>
        <w:t xml:space="preserve">בהגשת קבלות או מסמכים </w:t>
      </w:r>
      <w:r w:rsidRPr="00BB6EA5">
        <w:rPr>
          <w:rFonts w:hint="cs"/>
          <w:rtl/>
        </w:rPr>
        <w:t>נותנת בידי המשיב מרחב פעולה, המאפשר</w:t>
      </w:r>
      <w:r>
        <w:rPr>
          <w:rFonts w:hint="cs"/>
          <w:rtl/>
        </w:rPr>
        <w:t xml:space="preserve"> לו למשל להסתפק בהצהרה של הספורטאי או המעסיק שלו כי ההוצאה הוצאה בפועל. אך אין בכך כאמור, כדי להביא למסקנה כי יש לנכות רכיב זה בכל מקרה, אף אם לא הוצא בפועל.</w:t>
      </w:r>
    </w:p>
    <w:p w:rsidR="002F59BB" w:rsidRPr="0032700A" w:rsidRDefault="002F59BB" w:rsidP="002F59BB">
      <w:pPr>
        <w:pStyle w:val="Ruller41"/>
      </w:pPr>
    </w:p>
    <w:p w:rsidR="002F59BB" w:rsidRPr="00AF16F1" w:rsidRDefault="002F59BB" w:rsidP="002F59BB">
      <w:pPr>
        <w:pStyle w:val="Ruller4"/>
        <w:rPr>
          <w:rtl/>
        </w:rPr>
      </w:pPr>
      <w:r>
        <w:rPr>
          <w:rFonts w:hint="cs"/>
          <w:rtl/>
        </w:rPr>
        <w:t xml:space="preserve">בית המשפט גם דחה את טענת המערערת לפיה רשויות המס נהגו מאז ומתמיד להכיר בניכוי המס בגין הוצאות האש"ל כאמור באופן אוטומטי. נקבע כי טענה זו אינה עולה בקנה אחד עם חוזרים והוראות שפורסמו על ידי רשות המסים, כמו גם עם פסיקת בתי המשפט; וכי על פי עדות העד מטעם המשיב, שנמצאה מהימנה, גם קבוצות אחרות נדרשו להציג קבלות. מכל מקום נקבע כי גם אם בעבר טעתה רשות המס ונהגה באופן שונה, אין להנציח טעות זו. נוכח האמור, ומשעה שהמערערת לא הציגה כל אסמכתא באשר להוצאות שהוצאו על ידי ספורטאי החוץ בגין הארוחות, נקבע כי צדק המשיב שלא התיר את </w:t>
      </w:r>
      <w:proofErr w:type="spellStart"/>
      <w:r>
        <w:rPr>
          <w:rFonts w:hint="cs"/>
          <w:rtl/>
        </w:rPr>
        <w:t>ניכויין</w:t>
      </w:r>
      <w:proofErr w:type="spellEnd"/>
      <w:r>
        <w:rPr>
          <w:rFonts w:hint="cs"/>
          <w:rtl/>
        </w:rPr>
        <w:t xml:space="preserve">. </w:t>
      </w:r>
    </w:p>
    <w:p w:rsidR="002F59BB" w:rsidRDefault="002F59BB" w:rsidP="002F59BB">
      <w:pPr>
        <w:pStyle w:val="Ruller41"/>
        <w:rPr>
          <w:rtl/>
        </w:rPr>
      </w:pPr>
    </w:p>
    <w:p w:rsidR="002F59BB" w:rsidRPr="00025216" w:rsidRDefault="002F59BB" w:rsidP="002F59BB">
      <w:pPr>
        <w:pStyle w:val="Ruller41"/>
        <w:rPr>
          <w:rFonts w:ascii="Century" w:hAnsi="Century" w:cs="Miriam"/>
          <w:b/>
          <w:spacing w:val="0"/>
          <w:szCs w:val="24"/>
        </w:rPr>
      </w:pPr>
      <w:r>
        <w:rPr>
          <w:rFonts w:ascii="Century" w:hAnsi="Century" w:cs="Miriam" w:hint="cs"/>
          <w:b/>
          <w:spacing w:val="0"/>
          <w:szCs w:val="24"/>
          <w:rtl/>
        </w:rPr>
        <w:t>טענות הצדדים</w:t>
      </w:r>
    </w:p>
    <w:p w:rsidR="002F59BB" w:rsidRDefault="002F59BB" w:rsidP="002F59BB">
      <w:pPr>
        <w:pStyle w:val="Ruller4"/>
        <w:rPr>
          <w:rtl/>
        </w:rPr>
      </w:pPr>
      <w:r>
        <w:rPr>
          <w:rFonts w:hint="cs"/>
          <w:rtl/>
        </w:rPr>
        <w:t xml:space="preserve">לטענת המערערת, נפלו שגגות רבות בפסק דינו של בית המשפט המחוזי ותוצאתו מביאה לכך שהיא חויבה בתשלום מס שגוי. באשר לסוגית ההוצאות העודפות נטען כי אמנם בשל החלפת מייצגים ובשל מחדלים נוספים של המערערת לא היו בידה כל המסמכים והראיות בקשר עם ההוצאות העודפות, וכי רק לאחר שמיעת ההוכחות הגיעו כל המסמכים המוכיחים שמדובר בהוצאות "רגילות" ולא "עודפות". אולם מצופה היה מהמשיב שיבדוק את המסמכים ויתקן את השומה כך שתהא שומת מס אמת, ולא </w:t>
      </w:r>
      <w:r>
        <w:rPr>
          <w:rFonts w:hint="cs"/>
          <w:rtl/>
        </w:rPr>
        <w:lastRenderedPageBreak/>
        <w:t xml:space="preserve">ינצל את סדרי הדין ואת חולשת המערערת. המערערת ציינה כי על רקע זה היא גם פנתה לבית המשפט בבקשה כי יחייב את המשיב לאמת בתצהיר את טענתו בנימוקי השומה ובסיכומיו בדבר היעדר מסמכים, ומצופה היה ממנו להגיש תצהיר כאמור. אלא שהמשיב בחר להתנגד ולא לאפשר זאת באופן שהביא לאובדן אמון מוחלט בו. כעת, משהערעור מונח לפני בית משפט זה, על המשיב המחויב בתום לב מוגבר לבחון את התיעוד ולתקן את השומה בהתאם למסמכים שלפניו. </w:t>
      </w:r>
    </w:p>
    <w:p w:rsidR="002F59BB" w:rsidRPr="00CF38CA" w:rsidRDefault="002F59BB" w:rsidP="002F59BB">
      <w:pPr>
        <w:pStyle w:val="Ruller41"/>
      </w:pPr>
    </w:p>
    <w:p w:rsidR="002F59BB" w:rsidRDefault="002F59BB" w:rsidP="002F59BB">
      <w:pPr>
        <w:pStyle w:val="Ruller4"/>
        <w:rPr>
          <w:rtl/>
        </w:rPr>
      </w:pPr>
      <w:r>
        <w:rPr>
          <w:rFonts w:hint="cs"/>
          <w:rtl/>
        </w:rPr>
        <w:t xml:space="preserve">באשר להוצאות האש"ל לספורטאי החוץ שגה בית המשפט בקבעו כי אין להתיר לה את ניכוין. מעיון בלשונה של תקנה 1 לתקנות ספורטאי חוץ עולה כי תנאי להכרה בהוצאות לינה או דמי שכירות הוא המצאת מסמכים וקבלות, ואילו דרישה כאמור לא קיימת בהתייחס להוצאות בעד ארוחות. הבדל זה מחייב התייחסות שונה ביחס לכל אחת מההוצאות. המערערת ציינה בהקשר זה כי לשונה של תקנה 1 האמורה דומה ללשונה של תקנה 2 לתקנות מס הכנסה (ניכוי הוצאות שהייה לתושבי חוץ), התשל"ט-1979 (להלן: </w:t>
      </w:r>
      <w:r w:rsidRPr="00471C8F">
        <w:rPr>
          <w:rFonts w:ascii="Century" w:hAnsi="Century" w:cs="Miriam" w:hint="cs"/>
          <w:b/>
          <w:spacing w:val="0"/>
          <w:sz w:val="22"/>
          <w:szCs w:val="24"/>
          <w:rtl/>
        </w:rPr>
        <w:t>תקנות תושבי חוץ</w:t>
      </w:r>
      <w:r>
        <w:rPr>
          <w:rFonts w:hint="cs"/>
          <w:rtl/>
        </w:rPr>
        <w:t xml:space="preserve">). ביחס לתקנות תושבי חוץ פרסמה רשות המסים את חוזר מס הכנסה מ"ה 5/2001 (להלן: </w:t>
      </w:r>
      <w:r w:rsidRPr="00471C8F">
        <w:rPr>
          <w:rFonts w:ascii="Century" w:hAnsi="Century" w:cs="Miriam" w:hint="cs"/>
          <w:b/>
          <w:spacing w:val="0"/>
          <w:sz w:val="22"/>
          <w:szCs w:val="24"/>
          <w:rtl/>
        </w:rPr>
        <w:t>חוזר מס הכנסה</w:t>
      </w:r>
      <w:r w:rsidRPr="00A5789B">
        <w:rPr>
          <w:rFonts w:hint="cs"/>
          <w:rtl/>
        </w:rPr>
        <w:t xml:space="preserve"> </w:t>
      </w:r>
      <w:r>
        <w:rPr>
          <w:rFonts w:hint="cs"/>
          <w:rtl/>
        </w:rPr>
        <w:t xml:space="preserve">או </w:t>
      </w:r>
      <w:r w:rsidRPr="00471C8F">
        <w:rPr>
          <w:rFonts w:ascii="Century" w:hAnsi="Century" w:cs="Miriam" w:hint="cs"/>
          <w:b/>
          <w:spacing w:val="0"/>
          <w:sz w:val="22"/>
          <w:szCs w:val="24"/>
          <w:rtl/>
        </w:rPr>
        <w:t>החוזר</w:t>
      </w:r>
      <w:r>
        <w:rPr>
          <w:rFonts w:hint="cs"/>
          <w:rtl/>
        </w:rPr>
        <w:t xml:space="preserve">) ממנו עולה כי אין צורך בהגשת מסמכים לאימות הוצאות בשל ארוחות, וכך יש לפרש גם את תקנות ספורטאי חוץ. עוד ציינה המערערת כי בית המשפט המחוזי הסתמך בפסק דינו על פסק הדין שניתן בעניין </w:t>
      </w:r>
      <w:proofErr w:type="spellStart"/>
      <w:r w:rsidRPr="00026A65">
        <w:rPr>
          <w:rFonts w:hint="eastAsia"/>
          <w:rtl/>
        </w:rPr>
        <w:t>עמ</w:t>
      </w:r>
      <w:r>
        <w:rPr>
          <w:rFonts w:hint="cs"/>
          <w:rtl/>
        </w:rPr>
        <w:t>"</w:t>
      </w:r>
      <w:r w:rsidRPr="00026A65">
        <w:rPr>
          <w:rFonts w:hint="eastAsia"/>
          <w:rtl/>
        </w:rPr>
        <w:t>ה</w:t>
      </w:r>
      <w:proofErr w:type="spellEnd"/>
      <w:r w:rsidRPr="00026A65">
        <w:rPr>
          <w:rtl/>
        </w:rPr>
        <w:t xml:space="preserve"> (</w:t>
      </w:r>
      <w:r>
        <w:rPr>
          <w:rFonts w:hint="cs"/>
          <w:rtl/>
        </w:rPr>
        <w:t>מחוזי-</w:t>
      </w:r>
      <w:r w:rsidRPr="00026A65">
        <w:rPr>
          <w:rFonts w:hint="eastAsia"/>
          <w:rtl/>
        </w:rPr>
        <w:t>ת</w:t>
      </w:r>
      <w:r w:rsidRPr="00026A65">
        <w:rPr>
          <w:rtl/>
        </w:rPr>
        <w:t>"</w:t>
      </w:r>
      <w:r w:rsidRPr="00026A65">
        <w:rPr>
          <w:rFonts w:hint="eastAsia"/>
          <w:rtl/>
        </w:rPr>
        <w:t>א</w:t>
      </w:r>
      <w:r w:rsidRPr="00026A65">
        <w:rPr>
          <w:rtl/>
        </w:rPr>
        <w:t xml:space="preserve">) 1073/05 </w:t>
      </w:r>
      <w:proofErr w:type="spellStart"/>
      <w:r w:rsidRPr="00471C8F">
        <w:rPr>
          <w:rFonts w:ascii="Century" w:hAnsi="Century" w:cs="Miriam" w:hint="eastAsia"/>
          <w:b/>
          <w:spacing w:val="0"/>
          <w:sz w:val="22"/>
          <w:szCs w:val="24"/>
          <w:rtl/>
        </w:rPr>
        <w:t>יילמזלר</w:t>
      </w:r>
      <w:proofErr w:type="spellEnd"/>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אינטרנשיונל</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חברה</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לבניה</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תיירות</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וטקסטיל</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בע</w:t>
      </w:r>
      <w:r w:rsidRPr="00471C8F">
        <w:rPr>
          <w:rFonts w:ascii="Century" w:hAnsi="Century" w:cs="Miriam"/>
          <w:b/>
          <w:spacing w:val="0"/>
          <w:sz w:val="22"/>
          <w:szCs w:val="24"/>
          <w:rtl/>
        </w:rPr>
        <w:t>"</w:t>
      </w:r>
      <w:r w:rsidRPr="00471C8F">
        <w:rPr>
          <w:rFonts w:ascii="Century" w:hAnsi="Century" w:cs="Miriam" w:hint="eastAsia"/>
          <w:b/>
          <w:spacing w:val="0"/>
          <w:sz w:val="22"/>
          <w:szCs w:val="24"/>
          <w:rtl/>
        </w:rPr>
        <w:t>מ</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נ</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פקיד</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שומה</w:t>
      </w:r>
      <w:r w:rsidRPr="00471C8F">
        <w:rPr>
          <w:rFonts w:ascii="Century" w:hAnsi="Century" w:cs="Miriam"/>
          <w:b/>
          <w:spacing w:val="0"/>
          <w:sz w:val="22"/>
          <w:szCs w:val="24"/>
          <w:rtl/>
        </w:rPr>
        <w:t xml:space="preserve"> </w:t>
      </w:r>
      <w:r w:rsidRPr="00471C8F">
        <w:rPr>
          <w:rFonts w:ascii="Century" w:hAnsi="Century" w:cs="Miriam" w:hint="eastAsia"/>
          <w:b/>
          <w:spacing w:val="0"/>
          <w:sz w:val="22"/>
          <w:szCs w:val="24"/>
          <w:rtl/>
        </w:rPr>
        <w:t>חולון</w:t>
      </w:r>
      <w:r>
        <w:rPr>
          <w:rFonts w:hint="cs"/>
          <w:rtl/>
        </w:rPr>
        <w:t xml:space="preserve"> (21.5.2012) (להלן: עניין </w:t>
      </w:r>
      <w:proofErr w:type="spellStart"/>
      <w:r w:rsidRPr="00471C8F">
        <w:rPr>
          <w:rFonts w:ascii="Century" w:hAnsi="Century" w:cs="Miriam" w:hint="cs"/>
          <w:b/>
          <w:spacing w:val="0"/>
          <w:sz w:val="22"/>
          <w:szCs w:val="24"/>
          <w:rtl/>
        </w:rPr>
        <w:t>יילמזלר</w:t>
      </w:r>
      <w:proofErr w:type="spellEnd"/>
      <w:r>
        <w:rPr>
          <w:rFonts w:hint="cs"/>
          <w:rtl/>
        </w:rPr>
        <w:t xml:space="preserve">), אולם עיון בפסק דין זה מוביל למסקנה כי היה מקום לקבל את הערעור ולא לדחותו. זאת שכן עולה ממנו כי הסכום הנקוב בתקנות כסכום המותר בניכוי בגין הוצאות בעד ארוחות הוא "סכום נורמטיבי" שלא נדרש </w:t>
      </w:r>
      <w:proofErr w:type="spellStart"/>
      <w:r>
        <w:rPr>
          <w:rFonts w:hint="cs"/>
          <w:rtl/>
        </w:rPr>
        <w:t>להוכיחו</w:t>
      </w:r>
      <w:proofErr w:type="spellEnd"/>
      <w:r>
        <w:rPr>
          <w:rFonts w:hint="cs"/>
          <w:rtl/>
        </w:rPr>
        <w:t xml:space="preserve">. לגישת המערערת, מפרשנות בית המשפט בעניין </w:t>
      </w:r>
      <w:proofErr w:type="spellStart"/>
      <w:r w:rsidRPr="00311EB1">
        <w:rPr>
          <w:rFonts w:ascii="Century" w:hAnsi="Century" w:cs="Miriam" w:hint="cs"/>
          <w:b/>
          <w:spacing w:val="0"/>
          <w:sz w:val="22"/>
          <w:szCs w:val="24"/>
          <w:rtl/>
        </w:rPr>
        <w:t>יילמזלר</w:t>
      </w:r>
      <w:proofErr w:type="spellEnd"/>
      <w:r>
        <w:rPr>
          <w:rFonts w:hint="cs"/>
          <w:rtl/>
        </w:rPr>
        <w:t xml:space="preserve"> ומהחוזר נובע כי הכלל הוא שהסכום הנקוב בתקנות הוא סכום נורמטיבי שיש להתירו בניכוי, והיוצא מן הכלל הוא מקרים שבהם העובדות מוכיחות שהספורטאי לא הוציא מכיסו את הוצאות המזון ומישהו אחר נשא בהוצאות אלו. בענייננו, בכל הנוגע לשחקנים שהועסקו על ידי המערערת יש להחיל את הכלל ולא את החריג, שכן הם אלו שמממנים את הוצאותיהם ואין מי שמזין אותם על חשבונו. </w:t>
      </w:r>
    </w:p>
    <w:p w:rsidR="002F59BB" w:rsidRPr="005F66BF" w:rsidRDefault="002F59BB" w:rsidP="002F59BB">
      <w:pPr>
        <w:pStyle w:val="Ruller41"/>
      </w:pPr>
    </w:p>
    <w:p w:rsidR="002F59BB" w:rsidRDefault="002F59BB" w:rsidP="002F59BB">
      <w:pPr>
        <w:pStyle w:val="Ruller4"/>
        <w:rPr>
          <w:rtl/>
        </w:rPr>
      </w:pPr>
      <w:r>
        <w:rPr>
          <w:rFonts w:hint="cs"/>
          <w:rtl/>
        </w:rPr>
        <w:t xml:space="preserve">המערערת הוסיפה כי מפסק הדין עולה שבית המשפט המחוזי הניח ששחקני החוץ אינם אוכלים ואינם משלמים עבור הארוחות שלהם, אולם העובדה כי הם אוכלים ומשלמים על המזון שהם צורכים ברורה ואינה דורשת הוכחה משפטית. עוד הוסיפה כי הקביעה לפיה למשיב נתון מרחב פעולה לדרוש מסמכים וראיות שונות סותרת את לשונן המפורשת של התקנות, ואין לה כל תימוכין ולוּ בהוראות שמפרסמת רשות המסים </w:t>
      </w:r>
      <w:r>
        <w:rPr>
          <w:rFonts w:hint="cs"/>
          <w:rtl/>
        </w:rPr>
        <w:lastRenderedPageBreak/>
        <w:t xml:space="preserve">לעובדיה ולציבור. המערערת הציגה לפני בית המשפט המחוזי עדות שלא נסתרה לפיה במשך השנים פעלו רשויות המס באופן שלא נדרשה הצגת מסמכים לצורך ניכוי הוצאות אש"ל, ואין לאפשר למשיב לנהוג במערערת באופן שונה ממה שהוא נוהג ביחס למועדוני ספורט אחרים. כמו כן נטען כי בהתאם לפסיקת בית משפט זה יעילות מערכת גביית המס וודאות באשר לנורמות הפיסקאליות הם אינטרסים ציבוריים העומדים בבסיסם של דיני המס, ויש להעדיף פרשנות המקדמת אינטרסים אלה. באשר לקביעת בית המשפט כי הלכה למעשה טענת המערערת היא לקיומו של פטור ממס, נטען כי לא מדובר בפטור אלא בהוצאה שמטעמי נוחות ויעילות ביכר המחוקק לקבוע לגביה סכום נורמטיבי. הודגש בהקשר זה כי ניכוי הוצאות בעד ארוחות אינו המקרה היחיד שבו פעל המחוקק בדרך של קביעת סכום נורמטיבי ללא צורך בהוכחה. ולבסוף נטען כי הצהרה מצד הספורטאי בנוגע להוצאותיו אינה מהווה פתרון מעשי. </w:t>
      </w:r>
    </w:p>
    <w:p w:rsidR="002F59BB" w:rsidRPr="00C27DB4" w:rsidRDefault="002F59BB" w:rsidP="002F59BB">
      <w:pPr>
        <w:pStyle w:val="Ruller41"/>
        <w:rPr>
          <w:rtl/>
        </w:rPr>
      </w:pPr>
    </w:p>
    <w:p w:rsidR="002F59BB" w:rsidRPr="00BE2BF5" w:rsidRDefault="002F59BB" w:rsidP="002F59BB">
      <w:pPr>
        <w:pStyle w:val="Ruller4"/>
        <w:rPr>
          <w:rtl/>
        </w:rPr>
      </w:pPr>
      <w:r>
        <w:rPr>
          <w:rFonts w:hint="cs"/>
          <w:rtl/>
        </w:rPr>
        <w:t xml:space="preserve">המשיב מצדו החזיק אחר פסק דינו של בית המשפט המחוזי. בכל הנוגע לסוגיית ההוצאות העודפות, צוין כי המערערת הודתה שנמנעה מלהגיש את מסמכי ההוצאות או פירוט כלשהו של אותן הוצאות במסגרת הליכי השומה ואף בתצהיריה, וכי הטענה לפיה הציגה המערערת את המסמכים לפני המשיב במהלך ניהול ההליך לא עלתה מפורשות בבית המשפט המחוזי. לגופו של עניין נטען כי ההזדמנות הראשונה שבה הציגה המערערת מסמכים כלשהם הייתה לאחר שלב ההוכחות בבית המשפט המחוזי, במסגרת ניסיון שלא צלח להגיע לפתרון המחלוקות מחוץ לכותלי בית המשפט, וגם אז לא דובר במלוא המסמכים. בכל מקרה, אין בכך כדי לשנות מן העובדה שהשלב להגשת המסמכים הוא הליכי השומה וההשגה ושהמסמכים שהוצגו לאחר מעשה מחוץ לכותלי בית המשפט אינם מהווים חלק ממסכת הראיות בתיק.  </w:t>
      </w:r>
    </w:p>
    <w:p w:rsidR="002F59BB" w:rsidRPr="00933A90" w:rsidRDefault="002F59BB" w:rsidP="002F59BB">
      <w:pPr>
        <w:pStyle w:val="Ruller41"/>
      </w:pPr>
    </w:p>
    <w:p w:rsidR="002F59BB" w:rsidRDefault="002F59BB" w:rsidP="002F59BB">
      <w:pPr>
        <w:pStyle w:val="Ruller4"/>
        <w:rPr>
          <w:rtl/>
        </w:rPr>
      </w:pPr>
      <w:r>
        <w:rPr>
          <w:rFonts w:hint="cs"/>
          <w:rtl/>
        </w:rPr>
        <w:t xml:space="preserve">בכל הנוגע לניכוי הוצאות האש"ל נטען, כי ככלל נישום המבקש לנכות הוצאות מהכנסתו צריך להוכיח את ההוצאות בפועל כמו גם את העובדה שמדובר בהוצאה בייצור הכנסה. על רקע עיקרון זה ברי כי לא ניתן לקבל את טענת המערערת לפיה ניתן לנכות הוֹצאה שלא הוּצאה כלל. בהמשך לכך עמד המשיב על לשונן של תקנות ספורטאי חוץ ועל הדמיון ביניהן לבין תקנות תושבי חוץ, אשר לגביהן נקבע בחוזר מס הכנסה כי רק הוצאות שהוצאו בפועל יותרו בניכוי. הודגש כי גם בהוראת ביצוע 88/32 שקדמה לחוזר מס הכנסה (להלן: </w:t>
      </w:r>
      <w:r w:rsidR="0082654A">
        <w:rPr>
          <w:rFonts w:ascii="Century" w:hAnsi="Century" w:cs="Miriam" w:hint="cs"/>
          <w:b/>
          <w:spacing w:val="0"/>
          <w:sz w:val="22"/>
          <w:szCs w:val="24"/>
          <w:rtl/>
        </w:rPr>
        <w:t>הורא</w:t>
      </w:r>
      <w:r w:rsidRPr="0022505B">
        <w:rPr>
          <w:rFonts w:ascii="Century" w:hAnsi="Century" w:cs="Miriam" w:hint="cs"/>
          <w:b/>
          <w:spacing w:val="0"/>
          <w:sz w:val="22"/>
          <w:szCs w:val="24"/>
          <w:rtl/>
        </w:rPr>
        <w:t>ת הביצוע</w:t>
      </w:r>
      <w:r>
        <w:rPr>
          <w:rFonts w:hint="cs"/>
          <w:rtl/>
        </w:rPr>
        <w:t xml:space="preserve">), נקבעו הוראות דומות. המשיב הוסיף וטען כי טענת המערערת לפיה תקנות ספורטאי חוץ קובעות סכום "נורמטיבי" שניתן לנכותו ללא תלות בשאלה האם אכן מימן העובד </w:t>
      </w:r>
      <w:r w:rsidR="00913EDF">
        <w:rPr>
          <w:rFonts w:hint="cs"/>
          <w:rtl/>
        </w:rPr>
        <w:t>את ה</w:t>
      </w:r>
      <w:r>
        <w:rPr>
          <w:rFonts w:hint="cs"/>
          <w:rtl/>
        </w:rPr>
        <w:t xml:space="preserve">הוצאות </w:t>
      </w:r>
      <w:r w:rsidR="00913EDF">
        <w:rPr>
          <w:rFonts w:hint="cs"/>
          <w:rtl/>
        </w:rPr>
        <w:t>ה</w:t>
      </w:r>
      <w:r>
        <w:rPr>
          <w:rFonts w:hint="cs"/>
          <w:rtl/>
        </w:rPr>
        <w:t xml:space="preserve">הסעדה, נוגדת מושכלות יסוד בדיני המס ואף את לשונה הברורה של תקנה 1(2) לתקנות. צוין כי אמנם, תקנה 1(2) המתייחסת להוצאות בגין ארוחות שונה בלשונה מתקנה 1(1) לתקנות העוסקת בהוצאות לינה, אולם </w:t>
      </w:r>
      <w:r>
        <w:rPr>
          <w:rFonts w:hint="cs"/>
          <w:rtl/>
        </w:rPr>
        <w:lastRenderedPageBreak/>
        <w:t xml:space="preserve">מפער זה לא ניתן להסיק שמדובר בסכום "נורמטיבי" כטענת המערערת. הבדל זה רק מלמד כי ביחס להוצאות אכילה ושתיה מחוקק המשנה הקנה למשיב שיקול דעת רחב יותר והגמיש את הרף הראייתי הנדרש לצורך הוכחת ההוצאה. </w:t>
      </w:r>
    </w:p>
    <w:p w:rsidR="002F59BB" w:rsidRDefault="002F59BB" w:rsidP="002F59BB">
      <w:pPr>
        <w:pStyle w:val="Ruller41"/>
        <w:rPr>
          <w:rtl/>
        </w:rPr>
      </w:pPr>
    </w:p>
    <w:p w:rsidR="002F59BB" w:rsidRPr="00A42A97" w:rsidRDefault="002F59BB" w:rsidP="002F59BB">
      <w:pPr>
        <w:pStyle w:val="Ruller4"/>
        <w:rPr>
          <w:rtl/>
        </w:rPr>
      </w:pPr>
      <w:r>
        <w:rPr>
          <w:rFonts w:hint="cs"/>
          <w:rtl/>
        </w:rPr>
        <w:t xml:space="preserve">עוד טען המשיב כי מקריאה מדוקדקת של פסק הדין בעניין </w:t>
      </w:r>
      <w:proofErr w:type="spellStart"/>
      <w:r w:rsidRPr="001C266E">
        <w:rPr>
          <w:rFonts w:ascii="Century" w:hAnsi="Century" w:cs="Miriam" w:hint="cs"/>
          <w:b/>
          <w:spacing w:val="0"/>
          <w:sz w:val="22"/>
          <w:szCs w:val="24"/>
          <w:rtl/>
        </w:rPr>
        <w:t>יילמזלר</w:t>
      </w:r>
      <w:proofErr w:type="spellEnd"/>
      <w:r w:rsidRPr="002A30B9">
        <w:rPr>
          <w:rFonts w:ascii="Century" w:hAnsi="Century" w:hint="cs"/>
          <w:sz w:val="22"/>
          <w:rtl/>
        </w:rPr>
        <w:t xml:space="preserve"> עליו</w:t>
      </w:r>
      <w:r>
        <w:rPr>
          <w:rFonts w:ascii="Century" w:hAnsi="Century" w:hint="cs"/>
          <w:sz w:val="22"/>
          <w:rtl/>
        </w:rPr>
        <w:t xml:space="preserve"> נסמכה המערערת עולה כי נקבע בו מפורשות שלא ניתן לראות בתקנות כהסדר לניכוי נורמטיבי. אמנם, כפי שנקבע באותו עניין, התקנה כמו גם הוראת הביצוע נועדו להקל ברף ההוכחה ולהקל על המשיב ועל הנישומים, אולם הפער בין הקלה זו לבין טענת הסדר הניכוי הנורמטיבי הוא גדול. הודגש כי הצעת המערערת בדבר קיומה של חזקה המאפשרת את ניכוי הסכום המקסימלי כאשר פקיד השומה הוא זה שצריך לסתור את התקיימותה, מטילה על המשיב נטל ראייתי בלתי אפשרי ומתעלמת מפערי המידע שבין הנישום לבין פקיד השומה.</w:t>
      </w:r>
      <w:r>
        <w:rPr>
          <w:rFonts w:hint="cs"/>
          <w:rtl/>
        </w:rPr>
        <w:t xml:space="preserve"> לבסוף הודגש כי אין ממש בטענת המערערת לפיה המשיב הפלה אותה לרעה ביחס לנישומים אחרים. בית המשפט קבע בהקשר זה ממצא עובדתי שונה מעדותו של העד מטעם המערערת, שאף הוא הודה בעדותו כי לפחות פקיד שומה אחד נוסף זולת המשיב דרש המצאת הוכחות לגובה הוצאות האש"ל. מכל מקום, גם אם בעבר פעלה </w:t>
      </w:r>
      <w:r w:rsidRPr="00A42A97">
        <w:rPr>
          <w:rFonts w:hint="cs"/>
          <w:rtl/>
        </w:rPr>
        <w:t xml:space="preserve">רשות המסים אחרת וטעתה, אין להנציח טעות זו. </w:t>
      </w:r>
    </w:p>
    <w:p w:rsidR="002F59BB" w:rsidRPr="00A42A97" w:rsidRDefault="002F59BB" w:rsidP="002F59BB">
      <w:pPr>
        <w:pStyle w:val="Ruller41"/>
        <w:rPr>
          <w:rtl/>
        </w:rPr>
      </w:pPr>
    </w:p>
    <w:p w:rsidR="002F59BB" w:rsidRPr="00A42A97" w:rsidRDefault="002F59BB" w:rsidP="002F59BB">
      <w:pPr>
        <w:pStyle w:val="Ruller4"/>
        <w:numPr>
          <w:ilvl w:val="0"/>
          <w:numId w:val="0"/>
        </w:numPr>
      </w:pPr>
      <w:r>
        <w:rPr>
          <w:rtl/>
        </w:rPr>
        <w:tab/>
      </w:r>
      <w:r w:rsidRPr="00A42A97">
        <w:rPr>
          <w:rFonts w:hint="cs"/>
          <w:rtl/>
        </w:rPr>
        <w:t>בדיון שהתקיים לפנינו ביום 15.12.2022 הצענו לצדדים הצעה לסיום המחלוקת בהסכמה. ואולם לאחר שניתנה למשיב שהות לצורך מתן עמדתו, הוא הודיע כי אין בידו להסכים להצעה. כעת, ולאחר שניתנה למערערת האפשרות להגיב לעמדת המשיב, בשלה העת להכרעה.</w:t>
      </w:r>
    </w:p>
    <w:p w:rsidR="002F59BB" w:rsidRPr="00C31522" w:rsidRDefault="002F59BB" w:rsidP="002F59BB">
      <w:pPr>
        <w:pStyle w:val="Ruller41"/>
        <w:rPr>
          <w:rtl/>
        </w:rPr>
      </w:pPr>
    </w:p>
    <w:p w:rsidR="002F59BB" w:rsidRDefault="002F59BB" w:rsidP="002F59BB">
      <w:pPr>
        <w:pStyle w:val="Ruller41"/>
        <w:rPr>
          <w:rFonts w:ascii="Century" w:hAnsi="Century" w:cs="Miriam"/>
          <w:b/>
          <w:spacing w:val="0"/>
          <w:szCs w:val="24"/>
          <w:rtl/>
        </w:rPr>
      </w:pPr>
      <w:r>
        <w:rPr>
          <w:rFonts w:ascii="Century" w:hAnsi="Century" w:cs="Miriam" w:hint="cs"/>
          <w:b/>
          <w:spacing w:val="0"/>
          <w:szCs w:val="24"/>
          <w:rtl/>
        </w:rPr>
        <w:t>דיון והכרעה</w:t>
      </w:r>
    </w:p>
    <w:p w:rsidR="002F59BB" w:rsidRDefault="002F59BB" w:rsidP="002F59BB">
      <w:pPr>
        <w:pStyle w:val="Ruller4"/>
        <w:rPr>
          <w:rtl/>
        </w:rPr>
      </w:pPr>
      <w:r>
        <w:rPr>
          <w:rFonts w:hint="cs"/>
          <w:rtl/>
        </w:rPr>
        <w:t>לאחר עיון בטענות הצדדים ושמיעתם בדיון שהתקיים לפנינו, הגעתי לכלל מסקנה כי דין הערעור להידחות וכך אציע לחבריי שנעשה.</w:t>
      </w:r>
    </w:p>
    <w:p w:rsidR="002F59BB" w:rsidRDefault="002F59BB" w:rsidP="002F59BB">
      <w:pPr>
        <w:pStyle w:val="Ruller41"/>
        <w:rPr>
          <w:rtl/>
        </w:rPr>
      </w:pPr>
    </w:p>
    <w:p w:rsidR="002F59BB" w:rsidRDefault="002F59BB" w:rsidP="002F59BB">
      <w:pPr>
        <w:pStyle w:val="Ruller4"/>
        <w:rPr>
          <w:rtl/>
        </w:rPr>
      </w:pPr>
      <w:r>
        <w:rPr>
          <w:rFonts w:hint="cs"/>
          <w:rtl/>
        </w:rPr>
        <w:t>תחילה לעניין טענות המערערת לגבי חיובה בתשלום מקדמות בשל ניכוי הוצאות עודפות. סעיף 181ב לפקודה בא לעולם כחלק מהסדר שנועד להגביל את ההוצאות שיותרו בניכוי מהכנסתם החייבת של מעסיקים ואת סכומן (חוק לתיקון פקודת מס הכנסה (מס' 17), התשל"ב-1972). סעיף זה מורה כי חבר בני אדם שהוציא הוצאות שאינן מותרות בניכוי, המכוּנוֹת בפקודה "הוצאות עודפות", ישלם לפקיד השומה מקדמה בשיעור מסוים מההוצאות העודפות שהוציא. במקרים שבהם מדובר במלכ"ר כבענייננו, הוא יחויב במקדמה בשיעור של 90%. התפישה שעמדה ביסוד הוראה זו היא ש"ד</w:t>
      </w:r>
      <w:r w:rsidRPr="00CA4CEF">
        <w:rPr>
          <w:rFonts w:hint="eastAsia"/>
          <w:rtl/>
        </w:rPr>
        <w:t>רישת</w:t>
      </w:r>
      <w:r w:rsidRPr="00CA4CEF">
        <w:rPr>
          <w:rtl/>
        </w:rPr>
        <w:t xml:space="preserve"> </w:t>
      </w:r>
      <w:r w:rsidRPr="00CA4CEF">
        <w:rPr>
          <w:rFonts w:hint="eastAsia"/>
          <w:rtl/>
        </w:rPr>
        <w:t>המקדמות</w:t>
      </w:r>
      <w:r w:rsidRPr="00CA4CEF">
        <w:rPr>
          <w:rtl/>
        </w:rPr>
        <w:t xml:space="preserve"> </w:t>
      </w:r>
      <w:r w:rsidRPr="00CA4CEF">
        <w:rPr>
          <w:rFonts w:hint="eastAsia"/>
          <w:rtl/>
        </w:rPr>
        <w:t>תהיה</w:t>
      </w:r>
      <w:r w:rsidRPr="00CA4CEF">
        <w:rPr>
          <w:rtl/>
        </w:rPr>
        <w:t xml:space="preserve"> </w:t>
      </w:r>
      <w:r w:rsidRPr="00CA4CEF">
        <w:rPr>
          <w:rFonts w:hint="eastAsia"/>
          <w:rtl/>
        </w:rPr>
        <w:t>גורם</w:t>
      </w:r>
      <w:r w:rsidRPr="00CA4CEF">
        <w:rPr>
          <w:rtl/>
        </w:rPr>
        <w:t xml:space="preserve"> </w:t>
      </w:r>
      <w:r w:rsidRPr="00CA4CEF">
        <w:rPr>
          <w:rFonts w:hint="eastAsia"/>
          <w:rtl/>
        </w:rPr>
        <w:t>מרתיע</w:t>
      </w:r>
      <w:r w:rsidRPr="00CA4CEF">
        <w:rPr>
          <w:rtl/>
        </w:rPr>
        <w:t xml:space="preserve"> </w:t>
      </w:r>
      <w:r w:rsidRPr="00CA4CEF">
        <w:rPr>
          <w:rFonts w:hint="eastAsia"/>
          <w:rtl/>
        </w:rPr>
        <w:t>ומרסן</w:t>
      </w:r>
      <w:r w:rsidRPr="00CA4CEF">
        <w:rPr>
          <w:rtl/>
        </w:rPr>
        <w:t xml:space="preserve">, </w:t>
      </w:r>
      <w:r w:rsidRPr="00CA4CEF">
        <w:rPr>
          <w:rFonts w:hint="eastAsia"/>
          <w:rtl/>
        </w:rPr>
        <w:t>שכן</w:t>
      </w:r>
      <w:r w:rsidRPr="00CA4CEF">
        <w:rPr>
          <w:rtl/>
        </w:rPr>
        <w:t xml:space="preserve"> </w:t>
      </w:r>
      <w:r w:rsidRPr="00CA4CEF">
        <w:rPr>
          <w:rFonts w:hint="eastAsia"/>
          <w:rtl/>
        </w:rPr>
        <w:t>הנישום</w:t>
      </w:r>
      <w:r w:rsidRPr="00CA4CEF">
        <w:rPr>
          <w:rtl/>
        </w:rPr>
        <w:t xml:space="preserve"> </w:t>
      </w:r>
      <w:r w:rsidRPr="00CA4CEF">
        <w:rPr>
          <w:rFonts w:hint="eastAsia"/>
          <w:rtl/>
        </w:rPr>
        <w:t>יחוש</w:t>
      </w:r>
      <w:r w:rsidRPr="00CA4CEF">
        <w:rPr>
          <w:rtl/>
        </w:rPr>
        <w:t xml:space="preserve"> </w:t>
      </w:r>
      <w:r w:rsidRPr="00CA4CEF">
        <w:rPr>
          <w:rFonts w:hint="eastAsia"/>
          <w:rtl/>
        </w:rPr>
        <w:t>בתוצאות</w:t>
      </w:r>
      <w:r w:rsidRPr="00CA4CEF">
        <w:rPr>
          <w:rtl/>
        </w:rPr>
        <w:t xml:space="preserve"> </w:t>
      </w:r>
      <w:r w:rsidRPr="00CA4CEF">
        <w:rPr>
          <w:rFonts w:hint="eastAsia"/>
          <w:rtl/>
        </w:rPr>
        <w:t>ולא</w:t>
      </w:r>
      <w:r w:rsidRPr="00CA4CEF">
        <w:rPr>
          <w:rtl/>
        </w:rPr>
        <w:t xml:space="preserve"> </w:t>
      </w:r>
      <w:r w:rsidRPr="00CA4CEF">
        <w:rPr>
          <w:rFonts w:hint="eastAsia"/>
          <w:rtl/>
        </w:rPr>
        <w:t>יהא</w:t>
      </w:r>
      <w:r w:rsidRPr="00CA4CEF">
        <w:rPr>
          <w:rtl/>
        </w:rPr>
        <w:t xml:space="preserve"> </w:t>
      </w:r>
      <w:r w:rsidRPr="00CA4CEF">
        <w:rPr>
          <w:rFonts w:hint="eastAsia"/>
          <w:rtl/>
        </w:rPr>
        <w:lastRenderedPageBreak/>
        <w:t>צורך</w:t>
      </w:r>
      <w:r w:rsidRPr="00CA4CEF">
        <w:rPr>
          <w:rtl/>
        </w:rPr>
        <w:t xml:space="preserve"> </w:t>
      </w:r>
      <w:r w:rsidRPr="00CA4CEF">
        <w:rPr>
          <w:rFonts w:hint="eastAsia"/>
          <w:rtl/>
        </w:rPr>
        <w:t>לחכות</w:t>
      </w:r>
      <w:r w:rsidRPr="00CA4CEF">
        <w:rPr>
          <w:rtl/>
        </w:rPr>
        <w:t xml:space="preserve"> </w:t>
      </w:r>
      <w:r w:rsidRPr="00CA4CEF">
        <w:rPr>
          <w:rFonts w:hint="eastAsia"/>
          <w:rtl/>
        </w:rPr>
        <w:t>לעשיית</w:t>
      </w:r>
      <w:r w:rsidRPr="00CA4CEF">
        <w:rPr>
          <w:rtl/>
        </w:rPr>
        <w:t xml:space="preserve"> </w:t>
      </w:r>
      <w:r w:rsidRPr="00CA4CEF">
        <w:rPr>
          <w:rFonts w:hint="eastAsia"/>
          <w:rtl/>
        </w:rPr>
        <w:t>השומה</w:t>
      </w:r>
      <w:r w:rsidRPr="00CA4CEF">
        <w:rPr>
          <w:rtl/>
        </w:rPr>
        <w:t xml:space="preserve"> </w:t>
      </w:r>
      <w:r w:rsidRPr="00CA4CEF">
        <w:rPr>
          <w:rFonts w:hint="eastAsia"/>
          <w:rtl/>
        </w:rPr>
        <w:t>שתיקבע</w:t>
      </w:r>
      <w:r w:rsidRPr="00CA4CEF">
        <w:rPr>
          <w:rtl/>
        </w:rPr>
        <w:t xml:space="preserve"> </w:t>
      </w:r>
      <w:r w:rsidRPr="00CA4CEF">
        <w:rPr>
          <w:rFonts w:hint="eastAsia"/>
          <w:rtl/>
        </w:rPr>
        <w:t>את</w:t>
      </w:r>
      <w:r w:rsidRPr="00CA4CEF">
        <w:rPr>
          <w:rtl/>
        </w:rPr>
        <w:t xml:space="preserve"> </w:t>
      </w:r>
      <w:r w:rsidRPr="00CA4CEF">
        <w:rPr>
          <w:rFonts w:hint="eastAsia"/>
          <w:rtl/>
        </w:rPr>
        <w:t>הכנסתו</w:t>
      </w:r>
      <w:r w:rsidRPr="00CA4CEF">
        <w:rPr>
          <w:rtl/>
        </w:rPr>
        <w:t xml:space="preserve"> </w:t>
      </w:r>
      <w:r w:rsidRPr="00CA4CEF">
        <w:rPr>
          <w:rFonts w:hint="eastAsia"/>
          <w:rtl/>
        </w:rPr>
        <w:t>החייבת</w:t>
      </w:r>
      <w:r>
        <w:rPr>
          <w:rFonts w:hint="cs"/>
          <w:rtl/>
        </w:rPr>
        <w:t xml:space="preserve">" (הצעת חוק לתיקון פקודת מס הכנסה (מס' 17), התשל"ב-1972, </w:t>
      </w:r>
      <w:proofErr w:type="spellStart"/>
      <w:r>
        <w:rPr>
          <w:rFonts w:hint="cs"/>
          <w:rtl/>
        </w:rPr>
        <w:t>ה"ח</w:t>
      </w:r>
      <w:proofErr w:type="spellEnd"/>
      <w:r>
        <w:rPr>
          <w:rFonts w:hint="cs"/>
          <w:rtl/>
        </w:rPr>
        <w:t xml:space="preserve"> 985, עמ' 180; ראו גם: </w:t>
      </w:r>
      <w:r w:rsidRPr="00D95F8A">
        <w:rPr>
          <w:rFonts w:hint="eastAsia"/>
          <w:rtl/>
        </w:rPr>
        <w:t>ע</w:t>
      </w:r>
      <w:r w:rsidRPr="00D95F8A">
        <w:rPr>
          <w:rtl/>
        </w:rPr>
        <w:t>"</w:t>
      </w:r>
      <w:r w:rsidRPr="00D95F8A">
        <w:rPr>
          <w:rFonts w:hint="eastAsia"/>
          <w:rtl/>
        </w:rPr>
        <w:t>א</w:t>
      </w:r>
      <w:r w:rsidRPr="00D95F8A">
        <w:rPr>
          <w:rtl/>
        </w:rPr>
        <w:t xml:space="preserve"> 4030/03 </w:t>
      </w:r>
      <w:r w:rsidRPr="00843AAF">
        <w:rPr>
          <w:rFonts w:ascii="Century" w:hAnsi="Century" w:cs="Miriam" w:hint="eastAsia"/>
          <w:b/>
          <w:spacing w:val="0"/>
          <w:sz w:val="22"/>
          <w:szCs w:val="24"/>
          <w:rtl/>
        </w:rPr>
        <w:t>מפעלי</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גרנות</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אגודה</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שיתופית</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חקלאית</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מרכזית</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בע</w:t>
      </w:r>
      <w:r w:rsidRPr="00843AAF">
        <w:rPr>
          <w:rFonts w:ascii="Century" w:hAnsi="Century" w:cs="Miriam"/>
          <w:b/>
          <w:spacing w:val="0"/>
          <w:sz w:val="22"/>
          <w:szCs w:val="24"/>
          <w:rtl/>
        </w:rPr>
        <w:t>"</w:t>
      </w:r>
      <w:r w:rsidRPr="00843AAF">
        <w:rPr>
          <w:rFonts w:ascii="Century" w:hAnsi="Century" w:cs="Miriam" w:hint="eastAsia"/>
          <w:b/>
          <w:spacing w:val="0"/>
          <w:sz w:val="22"/>
          <w:szCs w:val="24"/>
          <w:rtl/>
        </w:rPr>
        <w:t>מ</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נ</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מס</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הכנסה</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פקיד</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שומה</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למפעלים</w:t>
      </w:r>
      <w:r w:rsidRPr="00843AAF">
        <w:rPr>
          <w:rFonts w:ascii="Century" w:hAnsi="Century" w:cs="Miriam"/>
          <w:b/>
          <w:spacing w:val="0"/>
          <w:sz w:val="22"/>
          <w:szCs w:val="24"/>
          <w:rtl/>
        </w:rPr>
        <w:t xml:space="preserve"> </w:t>
      </w:r>
      <w:r w:rsidRPr="00843AAF">
        <w:rPr>
          <w:rFonts w:ascii="Century" w:hAnsi="Century" w:cs="Miriam" w:hint="eastAsia"/>
          <w:b/>
          <w:spacing w:val="0"/>
          <w:sz w:val="22"/>
          <w:szCs w:val="24"/>
          <w:rtl/>
        </w:rPr>
        <w:t>גדולים</w:t>
      </w:r>
      <w:r>
        <w:rPr>
          <w:rFonts w:hint="cs"/>
          <w:rtl/>
        </w:rPr>
        <w:t>, פסקה 2</w:t>
      </w:r>
      <w:r w:rsidRPr="00D95F8A">
        <w:rPr>
          <w:rtl/>
        </w:rPr>
        <w:t xml:space="preserve"> (</w:t>
      </w:r>
      <w:r>
        <w:rPr>
          <w:rtl/>
        </w:rPr>
        <w:t>2.</w:t>
      </w:r>
      <w:r w:rsidRPr="00D95F8A">
        <w:rPr>
          <w:rtl/>
        </w:rPr>
        <w:t>7.2007)</w:t>
      </w:r>
      <w:r>
        <w:rPr>
          <w:rFonts w:hint="cs"/>
          <w:rtl/>
        </w:rPr>
        <w:t xml:space="preserve">; </w:t>
      </w:r>
      <w:r w:rsidRPr="00843AAF">
        <w:rPr>
          <w:rFonts w:hint="eastAsia"/>
          <w:rtl/>
        </w:rPr>
        <w:t>ע</w:t>
      </w:r>
      <w:r w:rsidRPr="00843AAF">
        <w:rPr>
          <w:rtl/>
        </w:rPr>
        <w:t>"</w:t>
      </w:r>
      <w:r w:rsidRPr="00843AAF">
        <w:rPr>
          <w:rFonts w:hint="eastAsia"/>
          <w:rtl/>
        </w:rPr>
        <w:t>א</w:t>
      </w:r>
      <w:r w:rsidRPr="00843AAF">
        <w:rPr>
          <w:rtl/>
        </w:rPr>
        <w:t xml:space="preserve"> 5246</w:t>
      </w:r>
      <w:r>
        <w:rPr>
          <w:rFonts w:hint="cs"/>
          <w:rtl/>
        </w:rPr>
        <w:t>/</w:t>
      </w:r>
      <w:r w:rsidRPr="00843AAF">
        <w:rPr>
          <w:rtl/>
        </w:rPr>
        <w:t xml:space="preserve">91 </w:t>
      </w:r>
      <w:proofErr w:type="spellStart"/>
      <w:r w:rsidRPr="00440A67">
        <w:rPr>
          <w:rFonts w:ascii="Century" w:hAnsi="Century" w:cs="Miriam" w:hint="eastAsia"/>
          <w:b/>
          <w:spacing w:val="0"/>
          <w:sz w:val="22"/>
          <w:szCs w:val="24"/>
          <w:rtl/>
        </w:rPr>
        <w:t>גבור</w:t>
      </w:r>
      <w:proofErr w:type="spellEnd"/>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סברינה</w:t>
      </w:r>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מפעלי</w:t>
      </w:r>
      <w:r w:rsidRPr="00440A67">
        <w:rPr>
          <w:rFonts w:ascii="Century" w:hAnsi="Century" w:cs="Miriam"/>
          <w:b/>
          <w:spacing w:val="0"/>
          <w:sz w:val="22"/>
          <w:szCs w:val="24"/>
          <w:rtl/>
        </w:rPr>
        <w:t xml:space="preserve"> </w:t>
      </w:r>
      <w:proofErr w:type="spellStart"/>
      <w:r w:rsidRPr="00440A67">
        <w:rPr>
          <w:rFonts w:ascii="Century" w:hAnsi="Century" w:cs="Miriam" w:hint="eastAsia"/>
          <w:b/>
          <w:spacing w:val="0"/>
          <w:sz w:val="22"/>
          <w:szCs w:val="24"/>
          <w:rtl/>
        </w:rPr>
        <w:t>טכסטיל</w:t>
      </w:r>
      <w:proofErr w:type="spellEnd"/>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בע</w:t>
      </w:r>
      <w:r w:rsidRPr="00440A67">
        <w:rPr>
          <w:rFonts w:ascii="Century" w:hAnsi="Century" w:cs="Miriam"/>
          <w:b/>
          <w:spacing w:val="0"/>
          <w:sz w:val="22"/>
          <w:szCs w:val="24"/>
          <w:rtl/>
        </w:rPr>
        <w:t>"</w:t>
      </w:r>
      <w:r w:rsidRPr="00440A67">
        <w:rPr>
          <w:rFonts w:ascii="Century" w:hAnsi="Century" w:cs="Miriam" w:hint="eastAsia"/>
          <w:b/>
          <w:spacing w:val="0"/>
          <w:sz w:val="22"/>
          <w:szCs w:val="24"/>
          <w:rtl/>
        </w:rPr>
        <w:t>מ</w:t>
      </w:r>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נ</w:t>
      </w:r>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פקיד</w:t>
      </w:r>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שומה</w:t>
      </w:r>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למפעלים</w:t>
      </w:r>
      <w:r w:rsidRPr="00440A67">
        <w:rPr>
          <w:rFonts w:ascii="Century" w:hAnsi="Century" w:cs="Miriam"/>
          <w:b/>
          <w:spacing w:val="0"/>
          <w:sz w:val="22"/>
          <w:szCs w:val="24"/>
          <w:rtl/>
        </w:rPr>
        <w:t xml:space="preserve"> </w:t>
      </w:r>
      <w:r w:rsidRPr="00440A67">
        <w:rPr>
          <w:rFonts w:ascii="Century" w:hAnsi="Century" w:cs="Miriam" w:hint="eastAsia"/>
          <w:b/>
          <w:spacing w:val="0"/>
          <w:sz w:val="22"/>
          <w:szCs w:val="24"/>
          <w:rtl/>
        </w:rPr>
        <w:t>גדולים</w:t>
      </w:r>
      <w:r w:rsidRPr="00843AAF">
        <w:rPr>
          <w:rtl/>
        </w:rPr>
        <w:t xml:space="preserve">, </w:t>
      </w:r>
      <w:r>
        <w:rPr>
          <w:rFonts w:hint="cs"/>
          <w:rtl/>
        </w:rPr>
        <w:t xml:space="preserve">פ"ד </w:t>
      </w:r>
      <w:r w:rsidRPr="00843AAF">
        <w:rPr>
          <w:rFonts w:hint="eastAsia"/>
          <w:rtl/>
        </w:rPr>
        <w:t>מח</w:t>
      </w:r>
      <w:r w:rsidRPr="00843AAF">
        <w:rPr>
          <w:rtl/>
        </w:rPr>
        <w:t>(4) 485</w:t>
      </w:r>
      <w:r>
        <w:rPr>
          <w:rFonts w:hint="cs"/>
          <w:rtl/>
        </w:rPr>
        <w:t>, 489 (1994)).</w:t>
      </w:r>
    </w:p>
    <w:p w:rsidR="002F59BB" w:rsidRPr="004D7A5B" w:rsidRDefault="002F59BB" w:rsidP="002F59BB">
      <w:pPr>
        <w:pStyle w:val="Ruller41"/>
      </w:pPr>
    </w:p>
    <w:p w:rsidR="002F59BB" w:rsidRDefault="002F59BB" w:rsidP="002F59BB">
      <w:pPr>
        <w:pStyle w:val="Ruller4"/>
        <w:rPr>
          <w:rtl/>
        </w:rPr>
      </w:pPr>
      <w:r w:rsidRPr="00944ADA">
        <w:rPr>
          <w:rFonts w:hint="cs"/>
          <w:rtl/>
        </w:rPr>
        <w:t xml:space="preserve"> </w:t>
      </w:r>
      <w:r>
        <w:rPr>
          <w:rFonts w:hint="cs"/>
          <w:rtl/>
        </w:rPr>
        <w:t xml:space="preserve">בענייננו, המשיב קבע כי שני רכיבי הוצאות שניכתה המערערת </w:t>
      </w:r>
      <w:r>
        <w:rPr>
          <w:rtl/>
        </w:rPr>
        <w:t>–</w:t>
      </w:r>
      <w:r>
        <w:rPr>
          <w:rFonts w:hint="cs"/>
          <w:rtl/>
        </w:rPr>
        <w:t xml:space="preserve"> אלה שסווגו תחת הכותרת "הוצאות שונות" ואלה שסווגו תחת הכותרת "כיבודים אירוח ואירועים" </w:t>
      </w:r>
      <w:r>
        <w:rPr>
          <w:rtl/>
        </w:rPr>
        <w:t>–</w:t>
      </w:r>
      <w:r>
        <w:rPr>
          <w:rFonts w:hint="cs"/>
          <w:rtl/>
        </w:rPr>
        <w:t xml:space="preserve"> הם בגדר הוצאות עודפות שעליה לשלם בגינן מקדמות בשיעור של 90%. המערערת הלינה לפני בית המשפט המחוזי על קביעה זו בטענות שונות, ואלה נדחו על ידו בקבעו בין היתר כי הטענות הועלו בעלמא ולא נתמכו בדבר. בערעור שלפנינו המערערת אינה חולקת על הקביעה כי לא הועברו מסמכים "בזמן אמת". טענתה מתמקדת בכך שלאחר שמיעת ההוכחות היא העבירה למשיב את המסמכים המצביעים על טיב ההוצאות, וכי על מנת ששומתה תהא שומת אמת מצופה היה ממנו אז </w:t>
      </w:r>
      <w:r>
        <w:rPr>
          <w:rtl/>
        </w:rPr>
        <w:t>–</w:t>
      </w:r>
      <w:r>
        <w:rPr>
          <w:rFonts w:hint="cs"/>
          <w:rtl/>
        </w:rPr>
        <w:t xml:space="preserve"> ומצופה ממנו גם כיום </w:t>
      </w:r>
      <w:r>
        <w:rPr>
          <w:rtl/>
        </w:rPr>
        <w:t>–</w:t>
      </w:r>
      <w:r>
        <w:rPr>
          <w:rFonts w:hint="cs"/>
          <w:rtl/>
        </w:rPr>
        <w:t xml:space="preserve"> לבחון את המסמכים ולקבוע על בסיסם את שומתה. טענה זו איני מוצא לקבל.</w:t>
      </w:r>
    </w:p>
    <w:p w:rsidR="002F59BB" w:rsidRDefault="002F59BB" w:rsidP="002F59BB">
      <w:pPr>
        <w:pStyle w:val="Ruller41"/>
        <w:rPr>
          <w:rtl/>
        </w:rPr>
      </w:pPr>
    </w:p>
    <w:p w:rsidR="002F59BB" w:rsidRDefault="002F59BB" w:rsidP="002F59BB">
      <w:pPr>
        <w:pStyle w:val="Ruller4"/>
        <w:rPr>
          <w:rtl/>
        </w:rPr>
      </w:pPr>
      <w:r>
        <w:rPr>
          <w:rFonts w:hint="cs"/>
          <w:rtl/>
        </w:rPr>
        <w:t>אכן, העיקרון בדבר גביית מס אמת הוא עיקרון בסיסי ויסודי בדיני המס, ועל כך לא יימצא חולק (</w:t>
      </w:r>
      <w:r w:rsidRPr="00F174C3">
        <w:rPr>
          <w:rFonts w:hint="eastAsia"/>
          <w:rtl/>
        </w:rPr>
        <w:t>ע</w:t>
      </w:r>
      <w:r w:rsidRPr="00F174C3">
        <w:rPr>
          <w:rtl/>
        </w:rPr>
        <w:t>"</w:t>
      </w:r>
      <w:r w:rsidRPr="00F174C3">
        <w:rPr>
          <w:rFonts w:hint="eastAsia"/>
          <w:rtl/>
        </w:rPr>
        <w:t>א</w:t>
      </w:r>
      <w:r w:rsidRPr="00F174C3">
        <w:rPr>
          <w:rtl/>
        </w:rPr>
        <w:t xml:space="preserve"> 2064/02 </w:t>
      </w:r>
      <w:r w:rsidRPr="00F17381">
        <w:rPr>
          <w:rFonts w:ascii="Century" w:hAnsi="Century" w:cs="Miriam" w:hint="eastAsia"/>
          <w:b/>
          <w:spacing w:val="0"/>
          <w:sz w:val="22"/>
          <w:szCs w:val="24"/>
          <w:rtl/>
        </w:rPr>
        <w:t>תשלובת</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ח</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אלוני</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בע</w:t>
      </w:r>
      <w:r w:rsidRPr="00F17381">
        <w:rPr>
          <w:rFonts w:ascii="Century" w:hAnsi="Century" w:cs="Miriam"/>
          <w:b/>
          <w:spacing w:val="0"/>
          <w:sz w:val="22"/>
          <w:szCs w:val="24"/>
          <w:rtl/>
        </w:rPr>
        <w:t>"</w:t>
      </w:r>
      <w:r w:rsidRPr="00F17381">
        <w:rPr>
          <w:rFonts w:ascii="Century" w:hAnsi="Century" w:cs="Miriam" w:hint="eastAsia"/>
          <w:b/>
          <w:spacing w:val="0"/>
          <w:sz w:val="22"/>
          <w:szCs w:val="24"/>
          <w:rtl/>
        </w:rPr>
        <w:t>מ</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נ</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עיריית</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נשר</w:t>
      </w:r>
      <w:r>
        <w:rPr>
          <w:rFonts w:hint="cs"/>
          <w:rtl/>
        </w:rPr>
        <w:t>, פ"ד נט(1) 111, 120 (2005</w:t>
      </w:r>
      <w:r w:rsidRPr="00F174C3">
        <w:rPr>
          <w:rtl/>
        </w:rPr>
        <w:t>)</w:t>
      </w:r>
      <w:r>
        <w:rPr>
          <w:rFonts w:hint="cs"/>
          <w:rtl/>
        </w:rPr>
        <w:t xml:space="preserve">; </w:t>
      </w:r>
      <w:r w:rsidRPr="00B16A18">
        <w:rPr>
          <w:rFonts w:hint="eastAsia"/>
          <w:rtl/>
        </w:rPr>
        <w:t>ע</w:t>
      </w:r>
      <w:r w:rsidRPr="00B16A18">
        <w:rPr>
          <w:rtl/>
        </w:rPr>
        <w:t>"</w:t>
      </w:r>
      <w:r w:rsidRPr="00B16A18">
        <w:rPr>
          <w:rFonts w:hint="eastAsia"/>
          <w:rtl/>
        </w:rPr>
        <w:t>א</w:t>
      </w:r>
      <w:r w:rsidRPr="00B16A18">
        <w:rPr>
          <w:rtl/>
        </w:rPr>
        <w:t xml:space="preserve"> 9333/02 </w:t>
      </w:r>
      <w:r w:rsidRPr="00F17381">
        <w:rPr>
          <w:rFonts w:ascii="Century" w:hAnsi="Century" w:cs="Miriam" w:hint="eastAsia"/>
          <w:b/>
          <w:spacing w:val="0"/>
          <w:sz w:val="22"/>
          <w:szCs w:val="24"/>
          <w:rtl/>
        </w:rPr>
        <w:t>מנהל</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מס</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ערך</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מוסף</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טבריה</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נ</w:t>
      </w:r>
      <w:r w:rsidRPr="00F17381">
        <w:rPr>
          <w:rFonts w:ascii="Century" w:hAnsi="Century" w:cs="Miriam"/>
          <w:b/>
          <w:spacing w:val="0"/>
          <w:sz w:val="22"/>
          <w:szCs w:val="24"/>
          <w:rtl/>
        </w:rPr>
        <w:t xml:space="preserve">' </w:t>
      </w:r>
      <w:proofErr w:type="spellStart"/>
      <w:r w:rsidRPr="00F17381">
        <w:rPr>
          <w:rFonts w:ascii="Century" w:hAnsi="Century" w:cs="Miriam" w:hint="eastAsia"/>
          <w:b/>
          <w:spacing w:val="0"/>
          <w:sz w:val="22"/>
          <w:szCs w:val="24"/>
          <w:rtl/>
        </w:rPr>
        <w:t>חוסין</w:t>
      </w:r>
      <w:proofErr w:type="spellEnd"/>
      <w:r w:rsidRPr="00B16A18">
        <w:rPr>
          <w:rtl/>
        </w:rPr>
        <w:t xml:space="preserve">, </w:t>
      </w:r>
      <w:r>
        <w:rPr>
          <w:rFonts w:hint="cs"/>
          <w:rtl/>
        </w:rPr>
        <w:t xml:space="preserve">פ"ד </w:t>
      </w:r>
      <w:r w:rsidRPr="00B16A18">
        <w:rPr>
          <w:rFonts w:hint="eastAsia"/>
          <w:rtl/>
        </w:rPr>
        <w:t>סד</w:t>
      </w:r>
      <w:r w:rsidRPr="00B16A18">
        <w:rPr>
          <w:rtl/>
        </w:rPr>
        <w:t>(1) 17</w:t>
      </w:r>
      <w:r>
        <w:rPr>
          <w:rFonts w:hint="cs"/>
          <w:rtl/>
        </w:rPr>
        <w:t>, 42-41</w:t>
      </w:r>
      <w:r w:rsidRPr="00B16A18">
        <w:rPr>
          <w:rtl/>
        </w:rPr>
        <w:t xml:space="preserve"> (2010)</w:t>
      </w:r>
      <w:r>
        <w:rPr>
          <w:rFonts w:hint="cs"/>
          <w:rtl/>
        </w:rPr>
        <w:t xml:space="preserve">; </w:t>
      </w:r>
      <w:r w:rsidRPr="001205FE">
        <w:rPr>
          <w:rFonts w:hint="eastAsia"/>
          <w:rtl/>
        </w:rPr>
        <w:t>ע</w:t>
      </w:r>
      <w:r>
        <w:rPr>
          <w:rFonts w:hint="cs"/>
          <w:rtl/>
        </w:rPr>
        <w:t>"</w:t>
      </w:r>
      <w:r w:rsidRPr="001205FE">
        <w:rPr>
          <w:rFonts w:hint="eastAsia"/>
          <w:rtl/>
        </w:rPr>
        <w:t>א</w:t>
      </w:r>
      <w:r w:rsidRPr="001205FE">
        <w:rPr>
          <w:rtl/>
        </w:rPr>
        <w:t xml:space="preserve"> 7204/15 </w:t>
      </w:r>
      <w:r w:rsidRPr="00F17381">
        <w:rPr>
          <w:rFonts w:ascii="Century" w:hAnsi="Century" w:cs="Miriam" w:hint="eastAsia"/>
          <w:b/>
          <w:spacing w:val="0"/>
          <w:sz w:val="22"/>
          <w:szCs w:val="24"/>
          <w:rtl/>
        </w:rPr>
        <w:t>פקיד</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שומה</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תל</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אביב</w:t>
      </w:r>
      <w:r w:rsidRPr="00F17381">
        <w:rPr>
          <w:rFonts w:ascii="Century" w:hAnsi="Century" w:cs="Miriam"/>
          <w:b/>
          <w:spacing w:val="0"/>
          <w:sz w:val="22"/>
          <w:szCs w:val="24"/>
          <w:rtl/>
        </w:rPr>
        <w:t xml:space="preserve"> 4 </w:t>
      </w:r>
      <w:r w:rsidRPr="00F17381">
        <w:rPr>
          <w:rFonts w:ascii="Century" w:hAnsi="Century" w:cs="Miriam" w:hint="eastAsia"/>
          <w:b/>
          <w:spacing w:val="0"/>
          <w:sz w:val="22"/>
          <w:szCs w:val="24"/>
          <w:rtl/>
        </w:rPr>
        <w:t>נ</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עיזבון</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המנוחה</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דפנה</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לשם</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ז</w:t>
      </w:r>
      <w:r w:rsidRPr="00F17381">
        <w:rPr>
          <w:rFonts w:ascii="Century" w:hAnsi="Century" w:cs="Miriam"/>
          <w:b/>
          <w:spacing w:val="0"/>
          <w:sz w:val="22"/>
          <w:szCs w:val="24"/>
          <w:rtl/>
        </w:rPr>
        <w:t>"</w:t>
      </w:r>
      <w:r w:rsidRPr="00F17381">
        <w:rPr>
          <w:rFonts w:ascii="Century" w:hAnsi="Century" w:cs="Miriam" w:hint="eastAsia"/>
          <w:b/>
          <w:spacing w:val="0"/>
          <w:sz w:val="22"/>
          <w:szCs w:val="24"/>
          <w:rtl/>
        </w:rPr>
        <w:t>ל</w:t>
      </w:r>
      <w:r>
        <w:rPr>
          <w:rFonts w:hint="cs"/>
          <w:rtl/>
        </w:rPr>
        <w:t xml:space="preserve">, פסקה 89 (2.1.2018); </w:t>
      </w:r>
      <w:r w:rsidRPr="0020447B">
        <w:rPr>
          <w:rFonts w:hint="eastAsia"/>
          <w:rtl/>
        </w:rPr>
        <w:t>בר</w:t>
      </w:r>
      <w:r>
        <w:rPr>
          <w:rFonts w:hint="cs"/>
          <w:rtl/>
        </w:rPr>
        <w:t>"</w:t>
      </w:r>
      <w:r w:rsidRPr="0020447B">
        <w:rPr>
          <w:rFonts w:hint="eastAsia"/>
          <w:rtl/>
        </w:rPr>
        <w:t>מ</w:t>
      </w:r>
      <w:r w:rsidRPr="0020447B">
        <w:rPr>
          <w:rtl/>
        </w:rPr>
        <w:t xml:space="preserve"> 6878/17 </w:t>
      </w:r>
      <w:r w:rsidRPr="00F17381">
        <w:rPr>
          <w:rFonts w:ascii="Century" w:hAnsi="Century" w:cs="Miriam" w:hint="eastAsia"/>
          <w:b/>
          <w:spacing w:val="0"/>
          <w:sz w:val="22"/>
          <w:szCs w:val="24"/>
          <w:rtl/>
        </w:rPr>
        <w:t>עיריית</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ראשון</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לציון</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נ</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נחום</w:t>
      </w:r>
      <w:r>
        <w:rPr>
          <w:rFonts w:hint="cs"/>
          <w:rtl/>
        </w:rPr>
        <w:t xml:space="preserve">, פסקה 31 (6.5.2020)). עם זאת, המילים "מס אמת" אינן בבחינת מילות קסם שיש בהן כדי לרפא כל פגם שדבק בהתנהלותו הדיונית של הנישום ולתקן כל מחדל שלו. למול העיקרון בדבר גביית מס אמת ניצבות תכליות רמות מעלה אותן משרתים כללי הפרוצדורה, אשר הקפדה עליהם אינה בבחינת "ניצול סדרי הדין" כטענת המערערת. עמד על כך בית משפט זה </w:t>
      </w:r>
      <w:r w:rsidRPr="00F17381">
        <w:rPr>
          <w:rFonts w:ascii="Arial TUR" w:hAnsi="Arial TUR" w:hint="cs"/>
          <w:sz w:val="22"/>
          <w:rtl/>
        </w:rPr>
        <w:t>ב</w:t>
      </w:r>
      <w:r w:rsidRPr="00F17381">
        <w:rPr>
          <w:rFonts w:ascii="Arial TUR" w:hAnsi="Arial TUR" w:hint="eastAsia"/>
          <w:sz w:val="22"/>
          <w:rtl/>
        </w:rPr>
        <w:t>ע</w:t>
      </w:r>
      <w:r w:rsidRPr="00F17381">
        <w:rPr>
          <w:rFonts w:ascii="Arial TUR" w:hAnsi="Arial TUR" w:hint="cs"/>
          <w:sz w:val="22"/>
          <w:rtl/>
        </w:rPr>
        <w:t>"</w:t>
      </w:r>
      <w:r w:rsidRPr="00F17381">
        <w:rPr>
          <w:rFonts w:ascii="Arial TUR" w:hAnsi="Arial TUR" w:hint="eastAsia"/>
          <w:sz w:val="22"/>
          <w:rtl/>
        </w:rPr>
        <w:t>א</w:t>
      </w:r>
      <w:r w:rsidRPr="00F17381">
        <w:rPr>
          <w:rFonts w:ascii="Arial TUR" w:hAnsi="Arial TUR"/>
          <w:sz w:val="22"/>
          <w:rtl/>
        </w:rPr>
        <w:t xml:space="preserve"> 5238/13 </w:t>
      </w:r>
      <w:r w:rsidRPr="00F17381">
        <w:rPr>
          <w:rFonts w:ascii="Century" w:hAnsi="Century" w:cs="Miriam" w:hint="eastAsia"/>
          <w:b/>
          <w:spacing w:val="0"/>
          <w:sz w:val="22"/>
          <w:szCs w:val="24"/>
          <w:rtl/>
        </w:rPr>
        <w:t>ד</w:t>
      </w:r>
      <w:r w:rsidRPr="00F17381">
        <w:rPr>
          <w:rFonts w:ascii="Century" w:hAnsi="Century" w:cs="Miriam"/>
          <w:b/>
          <w:spacing w:val="0"/>
          <w:sz w:val="22"/>
          <w:szCs w:val="24"/>
          <w:rtl/>
        </w:rPr>
        <w:t>"</w:t>
      </w:r>
      <w:r w:rsidRPr="00F17381">
        <w:rPr>
          <w:rFonts w:ascii="Century" w:hAnsi="Century" w:cs="Miriam" w:hint="eastAsia"/>
          <w:b/>
          <w:spacing w:val="0"/>
          <w:sz w:val="22"/>
          <w:szCs w:val="24"/>
          <w:rtl/>
        </w:rPr>
        <w:t>ר</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משה</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וינברג</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נ</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מנהל</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מיסוי</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מקרקעין</w:t>
      </w:r>
      <w:r w:rsidRPr="00F17381">
        <w:rPr>
          <w:rFonts w:ascii="Century" w:hAnsi="Century" w:cs="Miriam"/>
          <w:b/>
          <w:spacing w:val="0"/>
          <w:sz w:val="22"/>
          <w:szCs w:val="24"/>
          <w:rtl/>
        </w:rPr>
        <w:t xml:space="preserve"> – </w:t>
      </w:r>
      <w:r w:rsidRPr="00F17381">
        <w:rPr>
          <w:rFonts w:ascii="Century" w:hAnsi="Century" w:cs="Miriam" w:hint="eastAsia"/>
          <w:b/>
          <w:spacing w:val="0"/>
          <w:sz w:val="22"/>
          <w:szCs w:val="24"/>
          <w:rtl/>
        </w:rPr>
        <w:t>מחוז</w:t>
      </w:r>
      <w:r w:rsidRPr="00F17381">
        <w:rPr>
          <w:rFonts w:ascii="Century" w:hAnsi="Century" w:cs="Miriam"/>
          <w:b/>
          <w:spacing w:val="0"/>
          <w:sz w:val="22"/>
          <w:szCs w:val="24"/>
          <w:rtl/>
        </w:rPr>
        <w:t xml:space="preserve"> </w:t>
      </w:r>
      <w:r w:rsidRPr="00F17381">
        <w:rPr>
          <w:rFonts w:ascii="Century" w:hAnsi="Century" w:cs="Miriam" w:hint="eastAsia"/>
          <w:b/>
          <w:spacing w:val="0"/>
          <w:sz w:val="22"/>
          <w:szCs w:val="24"/>
          <w:rtl/>
        </w:rPr>
        <w:t>ת</w:t>
      </w:r>
      <w:r w:rsidRPr="00F17381">
        <w:rPr>
          <w:rFonts w:ascii="Century" w:hAnsi="Century" w:cs="Miriam"/>
          <w:b/>
          <w:spacing w:val="0"/>
          <w:sz w:val="22"/>
          <w:szCs w:val="24"/>
          <w:rtl/>
        </w:rPr>
        <w:t>"</w:t>
      </w:r>
      <w:r w:rsidRPr="00F17381">
        <w:rPr>
          <w:rFonts w:ascii="Century" w:hAnsi="Century" w:cs="Miriam" w:hint="eastAsia"/>
          <w:b/>
          <w:spacing w:val="0"/>
          <w:sz w:val="22"/>
          <w:szCs w:val="24"/>
          <w:rtl/>
        </w:rPr>
        <w:t>א</w:t>
      </w:r>
      <w:r w:rsidRPr="00F17381">
        <w:rPr>
          <w:rFonts w:ascii="Arial TUR" w:hAnsi="Arial TUR" w:hint="cs"/>
          <w:sz w:val="22"/>
          <w:rtl/>
        </w:rPr>
        <w:t xml:space="preserve"> (5.3.2015)</w:t>
      </w:r>
      <w:r>
        <w:rPr>
          <w:rFonts w:hint="cs"/>
          <w:rtl/>
        </w:rPr>
        <w:t xml:space="preserve">: </w:t>
      </w:r>
    </w:p>
    <w:p w:rsidR="002F59BB" w:rsidRDefault="002F59BB" w:rsidP="002F59BB">
      <w:pPr>
        <w:pStyle w:val="Ruller41"/>
        <w:rPr>
          <w:rtl/>
        </w:rPr>
      </w:pPr>
    </w:p>
    <w:p w:rsidR="002F59BB" w:rsidRPr="00546192" w:rsidRDefault="002F59BB" w:rsidP="003B243D">
      <w:pPr>
        <w:pStyle w:val="Ruller5"/>
        <w:rPr>
          <w:rtl/>
        </w:rPr>
      </w:pPr>
      <w:r>
        <w:rPr>
          <w:rFonts w:hint="cs"/>
          <w:rtl/>
        </w:rPr>
        <w:t>"</w:t>
      </w:r>
      <w:r w:rsidRPr="006840A8">
        <w:rPr>
          <w:rFonts w:hint="eastAsia"/>
          <w:rtl/>
        </w:rPr>
        <w:t>המערער</w:t>
      </w:r>
      <w:r w:rsidRPr="006840A8">
        <w:rPr>
          <w:rtl/>
        </w:rPr>
        <w:t xml:space="preserve"> </w:t>
      </w:r>
      <w:r w:rsidRPr="006840A8">
        <w:rPr>
          <w:rFonts w:hint="eastAsia"/>
          <w:rtl/>
        </w:rPr>
        <w:t>חזר</w:t>
      </w:r>
      <w:r w:rsidRPr="006840A8">
        <w:rPr>
          <w:rtl/>
        </w:rPr>
        <w:t xml:space="preserve"> </w:t>
      </w:r>
      <w:r w:rsidRPr="006840A8">
        <w:rPr>
          <w:rFonts w:hint="eastAsia"/>
          <w:rtl/>
        </w:rPr>
        <w:t>מספר</w:t>
      </w:r>
      <w:r w:rsidRPr="006840A8">
        <w:rPr>
          <w:rtl/>
        </w:rPr>
        <w:t xml:space="preserve"> </w:t>
      </w:r>
      <w:r w:rsidRPr="006840A8">
        <w:rPr>
          <w:rFonts w:hint="eastAsia"/>
          <w:rtl/>
        </w:rPr>
        <w:t>פעמים</w:t>
      </w:r>
      <w:r w:rsidRPr="006840A8">
        <w:rPr>
          <w:rtl/>
        </w:rPr>
        <w:t xml:space="preserve"> </w:t>
      </w:r>
      <w:r w:rsidRPr="006840A8">
        <w:rPr>
          <w:rFonts w:hint="eastAsia"/>
          <w:rtl/>
        </w:rPr>
        <w:t>על</w:t>
      </w:r>
      <w:r w:rsidRPr="006840A8">
        <w:rPr>
          <w:rtl/>
        </w:rPr>
        <w:t xml:space="preserve"> </w:t>
      </w:r>
      <w:r w:rsidRPr="006840A8">
        <w:rPr>
          <w:rFonts w:hint="eastAsia"/>
          <w:rtl/>
        </w:rPr>
        <w:t>הטענה</w:t>
      </w:r>
      <w:r w:rsidRPr="006840A8">
        <w:rPr>
          <w:rtl/>
        </w:rPr>
        <w:t xml:space="preserve"> </w:t>
      </w:r>
      <w:r w:rsidRPr="006840A8">
        <w:rPr>
          <w:rFonts w:hint="eastAsia"/>
          <w:rtl/>
        </w:rPr>
        <w:t>כי</w:t>
      </w:r>
      <w:r w:rsidRPr="006840A8">
        <w:rPr>
          <w:rtl/>
        </w:rPr>
        <w:t xml:space="preserve"> </w:t>
      </w:r>
      <w:r w:rsidRPr="006840A8">
        <w:rPr>
          <w:rFonts w:hint="eastAsia"/>
          <w:rtl/>
        </w:rPr>
        <w:t>יש</w:t>
      </w:r>
      <w:r w:rsidRPr="006840A8">
        <w:rPr>
          <w:rtl/>
        </w:rPr>
        <w:t xml:space="preserve"> </w:t>
      </w:r>
      <w:r w:rsidRPr="006840A8">
        <w:rPr>
          <w:rFonts w:hint="eastAsia"/>
          <w:rtl/>
        </w:rPr>
        <w:t>בכך</w:t>
      </w:r>
      <w:r w:rsidRPr="006840A8">
        <w:rPr>
          <w:rtl/>
        </w:rPr>
        <w:t xml:space="preserve"> </w:t>
      </w:r>
      <w:r w:rsidRPr="006840A8">
        <w:rPr>
          <w:rFonts w:hint="eastAsia"/>
          <w:rtl/>
        </w:rPr>
        <w:t>העדפת</w:t>
      </w:r>
      <w:r w:rsidRPr="006840A8">
        <w:rPr>
          <w:rtl/>
        </w:rPr>
        <w:t xml:space="preserve"> </w:t>
      </w:r>
      <w:r w:rsidRPr="006840A8">
        <w:rPr>
          <w:rFonts w:hint="eastAsia"/>
          <w:rtl/>
        </w:rPr>
        <w:t>ה</w:t>
      </w:r>
      <w:r>
        <w:rPr>
          <w:rFonts w:hint="cs"/>
          <w:rtl/>
        </w:rPr>
        <w:t>'</w:t>
      </w:r>
      <w:r w:rsidRPr="006840A8">
        <w:rPr>
          <w:rFonts w:hint="eastAsia"/>
          <w:rtl/>
        </w:rPr>
        <w:t>פרוצדורה</w:t>
      </w:r>
      <w:r>
        <w:rPr>
          <w:rFonts w:hint="cs"/>
          <w:rtl/>
        </w:rPr>
        <w:t>'</w:t>
      </w:r>
      <w:r w:rsidRPr="006840A8">
        <w:rPr>
          <w:rtl/>
        </w:rPr>
        <w:t xml:space="preserve"> </w:t>
      </w:r>
      <w:r w:rsidRPr="006840A8">
        <w:rPr>
          <w:rFonts w:hint="eastAsia"/>
          <w:rtl/>
        </w:rPr>
        <w:t>על</w:t>
      </w:r>
      <w:r w:rsidRPr="006840A8">
        <w:rPr>
          <w:rtl/>
        </w:rPr>
        <w:t xml:space="preserve"> </w:t>
      </w:r>
      <w:r w:rsidRPr="006840A8">
        <w:rPr>
          <w:rFonts w:hint="eastAsia"/>
          <w:rtl/>
        </w:rPr>
        <w:t>פני</w:t>
      </w:r>
      <w:r w:rsidRPr="006840A8">
        <w:rPr>
          <w:rtl/>
        </w:rPr>
        <w:t xml:space="preserve"> </w:t>
      </w:r>
      <w:r w:rsidRPr="006840A8">
        <w:rPr>
          <w:rFonts w:hint="eastAsia"/>
          <w:rtl/>
        </w:rPr>
        <w:t>המהות</w:t>
      </w:r>
      <w:r w:rsidRPr="006840A8">
        <w:rPr>
          <w:rtl/>
        </w:rPr>
        <w:t xml:space="preserve">, </w:t>
      </w:r>
      <w:r w:rsidRPr="006840A8">
        <w:rPr>
          <w:rFonts w:hint="eastAsia"/>
          <w:rtl/>
        </w:rPr>
        <w:t>באופן</w:t>
      </w:r>
      <w:r w:rsidRPr="006840A8">
        <w:rPr>
          <w:rtl/>
        </w:rPr>
        <w:t xml:space="preserve"> </w:t>
      </w:r>
      <w:r w:rsidRPr="006840A8">
        <w:rPr>
          <w:rFonts w:hint="eastAsia"/>
          <w:rtl/>
        </w:rPr>
        <w:t>המביא</w:t>
      </w:r>
      <w:r w:rsidRPr="006840A8">
        <w:rPr>
          <w:rtl/>
        </w:rPr>
        <w:t xml:space="preserve"> </w:t>
      </w:r>
      <w:r w:rsidRPr="006840A8">
        <w:rPr>
          <w:rFonts w:hint="eastAsia"/>
          <w:rtl/>
        </w:rPr>
        <w:t>לחוסר</w:t>
      </w:r>
      <w:r w:rsidRPr="006840A8">
        <w:rPr>
          <w:rtl/>
        </w:rPr>
        <w:t xml:space="preserve"> </w:t>
      </w:r>
      <w:r w:rsidRPr="006840A8">
        <w:rPr>
          <w:rFonts w:hint="eastAsia"/>
          <w:rtl/>
        </w:rPr>
        <w:t>צדק</w:t>
      </w:r>
      <w:r w:rsidRPr="006840A8">
        <w:rPr>
          <w:rtl/>
        </w:rPr>
        <w:t xml:space="preserve"> </w:t>
      </w:r>
      <w:r w:rsidRPr="006840A8">
        <w:rPr>
          <w:rFonts w:hint="eastAsia"/>
          <w:rtl/>
        </w:rPr>
        <w:t>בעניינו</w:t>
      </w:r>
      <w:r w:rsidRPr="006840A8">
        <w:rPr>
          <w:rtl/>
        </w:rPr>
        <w:t xml:space="preserve">. </w:t>
      </w:r>
      <w:r w:rsidRPr="006840A8">
        <w:rPr>
          <w:rFonts w:hint="eastAsia"/>
          <w:rtl/>
        </w:rPr>
        <w:t>המילה</w:t>
      </w:r>
      <w:r w:rsidRPr="006840A8">
        <w:rPr>
          <w:rtl/>
        </w:rPr>
        <w:t xml:space="preserve"> </w:t>
      </w:r>
      <w:r>
        <w:rPr>
          <w:rFonts w:hint="cs"/>
          <w:rtl/>
        </w:rPr>
        <w:t>'</w:t>
      </w:r>
      <w:r w:rsidRPr="006840A8">
        <w:rPr>
          <w:rFonts w:hint="eastAsia"/>
          <w:rtl/>
        </w:rPr>
        <w:t>פרוצדורה</w:t>
      </w:r>
      <w:r>
        <w:rPr>
          <w:rFonts w:hint="cs"/>
          <w:rtl/>
        </w:rPr>
        <w:t>'</w:t>
      </w:r>
      <w:r w:rsidRPr="006840A8">
        <w:rPr>
          <w:rtl/>
        </w:rPr>
        <w:t xml:space="preserve"> </w:t>
      </w:r>
      <w:r w:rsidRPr="006840A8">
        <w:rPr>
          <w:rFonts w:hint="eastAsia"/>
          <w:rtl/>
        </w:rPr>
        <w:t>תוארה</w:t>
      </w:r>
      <w:r w:rsidRPr="006840A8">
        <w:rPr>
          <w:rtl/>
        </w:rPr>
        <w:t xml:space="preserve"> </w:t>
      </w:r>
      <w:r w:rsidRPr="006840A8">
        <w:rPr>
          <w:rFonts w:hint="eastAsia"/>
          <w:rtl/>
        </w:rPr>
        <w:t>בפיו</w:t>
      </w:r>
      <w:r w:rsidRPr="006840A8">
        <w:rPr>
          <w:rtl/>
        </w:rPr>
        <w:t xml:space="preserve"> </w:t>
      </w:r>
      <w:r w:rsidRPr="006840A8">
        <w:rPr>
          <w:rFonts w:hint="eastAsia"/>
          <w:rtl/>
        </w:rPr>
        <w:t>כמילת</w:t>
      </w:r>
      <w:r w:rsidRPr="006840A8">
        <w:rPr>
          <w:rtl/>
        </w:rPr>
        <w:t xml:space="preserve"> </w:t>
      </w:r>
      <w:r w:rsidRPr="006840A8">
        <w:rPr>
          <w:rFonts w:hint="eastAsia"/>
          <w:rtl/>
        </w:rPr>
        <w:t>גנאי</w:t>
      </w:r>
      <w:r w:rsidRPr="006840A8">
        <w:rPr>
          <w:rtl/>
        </w:rPr>
        <w:t xml:space="preserve">. </w:t>
      </w:r>
      <w:r w:rsidRPr="006840A8">
        <w:rPr>
          <w:rFonts w:hint="eastAsia"/>
          <w:rtl/>
        </w:rPr>
        <w:t>ולא</w:t>
      </w:r>
      <w:r w:rsidRPr="006840A8">
        <w:rPr>
          <w:rtl/>
        </w:rPr>
        <w:t xml:space="preserve"> </w:t>
      </w:r>
      <w:r w:rsidRPr="006840A8">
        <w:rPr>
          <w:rFonts w:hint="eastAsia"/>
          <w:rtl/>
        </w:rPr>
        <w:t>היא</w:t>
      </w:r>
      <w:r w:rsidRPr="006840A8">
        <w:rPr>
          <w:rtl/>
        </w:rPr>
        <w:t xml:space="preserve">. </w:t>
      </w:r>
      <w:r w:rsidRPr="006840A8">
        <w:rPr>
          <w:rFonts w:hint="eastAsia"/>
          <w:rtl/>
        </w:rPr>
        <w:t>כללי</w:t>
      </w:r>
      <w:r w:rsidRPr="006840A8">
        <w:rPr>
          <w:rtl/>
        </w:rPr>
        <w:t xml:space="preserve"> </w:t>
      </w:r>
      <w:r w:rsidRPr="006840A8">
        <w:rPr>
          <w:rFonts w:hint="eastAsia"/>
          <w:rtl/>
        </w:rPr>
        <w:t>הפרוצדורה</w:t>
      </w:r>
      <w:r w:rsidRPr="006840A8">
        <w:rPr>
          <w:rtl/>
        </w:rPr>
        <w:t xml:space="preserve"> </w:t>
      </w:r>
      <w:r w:rsidRPr="006840A8">
        <w:rPr>
          <w:rFonts w:hint="eastAsia"/>
          <w:rtl/>
        </w:rPr>
        <w:t>שעניינם</w:t>
      </w:r>
      <w:r w:rsidRPr="006840A8">
        <w:rPr>
          <w:rtl/>
        </w:rPr>
        <w:t xml:space="preserve"> </w:t>
      </w:r>
      <w:r w:rsidRPr="006840A8">
        <w:rPr>
          <w:rFonts w:hint="eastAsia"/>
          <w:rtl/>
        </w:rPr>
        <w:t>חשיפתם</w:t>
      </w:r>
      <w:r w:rsidRPr="006840A8">
        <w:rPr>
          <w:rtl/>
        </w:rPr>
        <w:t xml:space="preserve"> </w:t>
      </w:r>
      <w:r w:rsidRPr="006840A8">
        <w:rPr>
          <w:rFonts w:hint="eastAsia"/>
          <w:rtl/>
        </w:rPr>
        <w:t>של</w:t>
      </w:r>
      <w:r w:rsidRPr="006840A8">
        <w:rPr>
          <w:rtl/>
        </w:rPr>
        <w:t xml:space="preserve"> </w:t>
      </w:r>
      <w:r w:rsidRPr="006840A8">
        <w:rPr>
          <w:rFonts w:hint="eastAsia"/>
          <w:rtl/>
        </w:rPr>
        <w:t>מלוא</w:t>
      </w:r>
      <w:r w:rsidRPr="006840A8">
        <w:rPr>
          <w:rtl/>
        </w:rPr>
        <w:t xml:space="preserve"> </w:t>
      </w:r>
      <w:r w:rsidRPr="006840A8">
        <w:rPr>
          <w:rFonts w:hint="eastAsia"/>
          <w:rtl/>
        </w:rPr>
        <w:t>הגרסה</w:t>
      </w:r>
      <w:r w:rsidRPr="006840A8">
        <w:rPr>
          <w:rtl/>
        </w:rPr>
        <w:t xml:space="preserve"> </w:t>
      </w:r>
      <w:r w:rsidRPr="006840A8">
        <w:rPr>
          <w:rFonts w:hint="eastAsia"/>
          <w:rtl/>
        </w:rPr>
        <w:t>ושל</w:t>
      </w:r>
      <w:r w:rsidRPr="006840A8">
        <w:rPr>
          <w:rtl/>
        </w:rPr>
        <w:t xml:space="preserve"> </w:t>
      </w:r>
      <w:r w:rsidRPr="006840A8">
        <w:rPr>
          <w:rFonts w:hint="eastAsia"/>
          <w:rtl/>
        </w:rPr>
        <w:t>כלל</w:t>
      </w:r>
      <w:r w:rsidRPr="006840A8">
        <w:rPr>
          <w:rtl/>
        </w:rPr>
        <w:t xml:space="preserve"> </w:t>
      </w:r>
      <w:r w:rsidRPr="006840A8">
        <w:rPr>
          <w:rFonts w:hint="eastAsia"/>
          <w:rtl/>
        </w:rPr>
        <w:t>הטענות</w:t>
      </w:r>
      <w:r w:rsidRPr="006840A8">
        <w:rPr>
          <w:rtl/>
        </w:rPr>
        <w:t xml:space="preserve"> </w:t>
      </w:r>
      <w:r w:rsidRPr="006840A8">
        <w:rPr>
          <w:rFonts w:hint="eastAsia"/>
          <w:rtl/>
        </w:rPr>
        <w:t>כבר</w:t>
      </w:r>
      <w:r w:rsidRPr="006840A8">
        <w:rPr>
          <w:rtl/>
        </w:rPr>
        <w:t xml:space="preserve"> </w:t>
      </w:r>
      <w:r w:rsidRPr="006840A8">
        <w:rPr>
          <w:rFonts w:hint="eastAsia"/>
          <w:rtl/>
        </w:rPr>
        <w:t>בפתח</w:t>
      </w:r>
      <w:r w:rsidRPr="006840A8">
        <w:rPr>
          <w:rtl/>
        </w:rPr>
        <w:t xml:space="preserve"> </w:t>
      </w:r>
      <w:r w:rsidRPr="006840A8">
        <w:rPr>
          <w:rFonts w:hint="eastAsia"/>
          <w:rtl/>
        </w:rPr>
        <w:t>ההליך</w:t>
      </w:r>
      <w:r w:rsidRPr="006840A8">
        <w:rPr>
          <w:rtl/>
        </w:rPr>
        <w:t xml:space="preserve"> </w:t>
      </w:r>
      <w:r w:rsidRPr="006840A8">
        <w:rPr>
          <w:rFonts w:hint="eastAsia"/>
          <w:rtl/>
        </w:rPr>
        <w:t>נועדו</w:t>
      </w:r>
      <w:r w:rsidRPr="006840A8">
        <w:rPr>
          <w:rtl/>
        </w:rPr>
        <w:t xml:space="preserve"> </w:t>
      </w:r>
      <w:r w:rsidRPr="006840A8">
        <w:rPr>
          <w:rFonts w:hint="eastAsia"/>
          <w:rtl/>
        </w:rPr>
        <w:t>לשרת</w:t>
      </w:r>
      <w:r w:rsidRPr="006840A8">
        <w:rPr>
          <w:rtl/>
        </w:rPr>
        <w:t xml:space="preserve"> </w:t>
      </w:r>
      <w:r w:rsidRPr="006840A8">
        <w:rPr>
          <w:rFonts w:hint="eastAsia"/>
          <w:rtl/>
        </w:rPr>
        <w:t>מספר</w:t>
      </w:r>
      <w:r w:rsidRPr="006840A8">
        <w:rPr>
          <w:rtl/>
        </w:rPr>
        <w:t xml:space="preserve"> </w:t>
      </w:r>
      <w:r w:rsidRPr="006840A8">
        <w:rPr>
          <w:rFonts w:hint="eastAsia"/>
          <w:rtl/>
        </w:rPr>
        <w:t>תכליות</w:t>
      </w:r>
      <w:r w:rsidRPr="006840A8">
        <w:rPr>
          <w:rtl/>
        </w:rPr>
        <w:t xml:space="preserve"> </w:t>
      </w:r>
      <w:r w:rsidRPr="006840A8">
        <w:rPr>
          <w:rFonts w:hint="eastAsia"/>
          <w:rtl/>
        </w:rPr>
        <w:t>חשובות</w:t>
      </w:r>
      <w:r w:rsidRPr="006840A8">
        <w:rPr>
          <w:rtl/>
        </w:rPr>
        <w:t xml:space="preserve">. </w:t>
      </w:r>
      <w:r w:rsidRPr="006840A8">
        <w:rPr>
          <w:rFonts w:hint="eastAsia"/>
          <w:rtl/>
        </w:rPr>
        <w:t>תכלית</w:t>
      </w:r>
      <w:r w:rsidRPr="006840A8">
        <w:rPr>
          <w:rtl/>
        </w:rPr>
        <w:t xml:space="preserve"> </w:t>
      </w:r>
      <w:r w:rsidRPr="006840A8">
        <w:rPr>
          <w:rFonts w:hint="eastAsia"/>
          <w:rtl/>
        </w:rPr>
        <w:t>אחת</w:t>
      </w:r>
      <w:r w:rsidRPr="006840A8">
        <w:rPr>
          <w:rtl/>
        </w:rPr>
        <w:t xml:space="preserve"> </w:t>
      </w:r>
      <w:r w:rsidRPr="006840A8">
        <w:rPr>
          <w:rFonts w:hint="eastAsia"/>
          <w:rtl/>
        </w:rPr>
        <w:t>היא</w:t>
      </w:r>
      <w:r w:rsidRPr="006840A8">
        <w:rPr>
          <w:rtl/>
        </w:rPr>
        <w:t xml:space="preserve"> </w:t>
      </w:r>
      <w:r w:rsidRPr="006840A8">
        <w:rPr>
          <w:rFonts w:hint="eastAsia"/>
          <w:rtl/>
        </w:rPr>
        <w:t>משחק</w:t>
      </w:r>
      <w:r w:rsidRPr="006840A8">
        <w:rPr>
          <w:rtl/>
        </w:rPr>
        <w:t xml:space="preserve"> </w:t>
      </w:r>
      <w:r w:rsidRPr="006840A8">
        <w:rPr>
          <w:rFonts w:hint="eastAsia"/>
          <w:rtl/>
        </w:rPr>
        <w:t>ב</w:t>
      </w:r>
      <w:r>
        <w:rPr>
          <w:rFonts w:hint="cs"/>
          <w:rtl/>
        </w:rPr>
        <w:t>'</w:t>
      </w:r>
      <w:r w:rsidRPr="006840A8">
        <w:rPr>
          <w:rFonts w:hint="eastAsia"/>
          <w:rtl/>
        </w:rPr>
        <w:t>קלפים</w:t>
      </w:r>
      <w:r w:rsidRPr="006840A8">
        <w:rPr>
          <w:rtl/>
        </w:rPr>
        <w:t xml:space="preserve"> </w:t>
      </w:r>
      <w:r w:rsidRPr="006840A8">
        <w:rPr>
          <w:rFonts w:hint="eastAsia"/>
          <w:rtl/>
        </w:rPr>
        <w:t>פתוחים</w:t>
      </w:r>
      <w:r w:rsidRPr="006840A8">
        <w:rPr>
          <w:rtl/>
        </w:rPr>
        <w:t>.</w:t>
      </w:r>
      <w:r>
        <w:rPr>
          <w:rFonts w:hint="cs"/>
          <w:rtl/>
        </w:rPr>
        <w:t>'</w:t>
      </w:r>
      <w:r w:rsidRPr="006840A8">
        <w:rPr>
          <w:rtl/>
        </w:rPr>
        <w:t xml:space="preserve"> </w:t>
      </w:r>
      <w:r w:rsidRPr="006840A8">
        <w:rPr>
          <w:rFonts w:hint="eastAsia"/>
          <w:rtl/>
        </w:rPr>
        <w:t>הצדדים</w:t>
      </w:r>
      <w:r w:rsidRPr="006840A8">
        <w:rPr>
          <w:rtl/>
        </w:rPr>
        <w:t xml:space="preserve"> </w:t>
      </w:r>
      <w:r w:rsidRPr="006840A8">
        <w:rPr>
          <w:rFonts w:hint="eastAsia"/>
          <w:rtl/>
        </w:rPr>
        <w:t>נדרשים</w:t>
      </w:r>
      <w:r w:rsidRPr="006840A8">
        <w:rPr>
          <w:rtl/>
        </w:rPr>
        <w:t xml:space="preserve"> </w:t>
      </w:r>
      <w:r w:rsidRPr="006840A8">
        <w:rPr>
          <w:rFonts w:hint="eastAsia"/>
          <w:rtl/>
        </w:rPr>
        <w:t>לפרוס</w:t>
      </w:r>
      <w:r w:rsidRPr="006840A8">
        <w:rPr>
          <w:rtl/>
        </w:rPr>
        <w:t xml:space="preserve"> </w:t>
      </w:r>
      <w:r w:rsidRPr="006840A8">
        <w:rPr>
          <w:rFonts w:hint="eastAsia"/>
          <w:rtl/>
        </w:rPr>
        <w:t>את</w:t>
      </w:r>
      <w:r w:rsidRPr="006840A8">
        <w:rPr>
          <w:rtl/>
        </w:rPr>
        <w:t xml:space="preserve"> </w:t>
      </w:r>
      <w:r w:rsidRPr="006840A8">
        <w:rPr>
          <w:rFonts w:hint="eastAsia"/>
          <w:rtl/>
        </w:rPr>
        <w:t>גדר</w:t>
      </w:r>
      <w:r w:rsidRPr="006840A8">
        <w:rPr>
          <w:rtl/>
        </w:rPr>
        <w:t xml:space="preserve"> </w:t>
      </w:r>
      <w:r w:rsidRPr="006840A8">
        <w:rPr>
          <w:rFonts w:hint="eastAsia"/>
          <w:rtl/>
        </w:rPr>
        <w:t>המחלוקת</w:t>
      </w:r>
      <w:r w:rsidRPr="006840A8">
        <w:rPr>
          <w:rtl/>
        </w:rPr>
        <w:t xml:space="preserve"> </w:t>
      </w:r>
      <w:r w:rsidRPr="006840A8">
        <w:rPr>
          <w:rFonts w:hint="eastAsia"/>
          <w:rtl/>
        </w:rPr>
        <w:t>שבינם</w:t>
      </w:r>
      <w:r w:rsidRPr="006840A8">
        <w:rPr>
          <w:rtl/>
        </w:rPr>
        <w:t xml:space="preserve">. </w:t>
      </w:r>
      <w:r w:rsidRPr="006840A8">
        <w:rPr>
          <w:rFonts w:hint="eastAsia"/>
          <w:rtl/>
        </w:rPr>
        <w:t>בין</w:t>
      </w:r>
      <w:r w:rsidRPr="006840A8">
        <w:rPr>
          <w:rtl/>
        </w:rPr>
        <w:t xml:space="preserve"> </w:t>
      </w:r>
      <w:r w:rsidRPr="006840A8">
        <w:rPr>
          <w:rFonts w:hint="eastAsia"/>
          <w:rtl/>
        </w:rPr>
        <w:t>היתר</w:t>
      </w:r>
      <w:r w:rsidRPr="006840A8">
        <w:rPr>
          <w:rtl/>
        </w:rPr>
        <w:t xml:space="preserve">, </w:t>
      </w:r>
      <w:r w:rsidRPr="006840A8">
        <w:rPr>
          <w:rFonts w:hint="eastAsia"/>
          <w:rtl/>
        </w:rPr>
        <w:t>לצד</w:t>
      </w:r>
      <w:r w:rsidRPr="006840A8">
        <w:rPr>
          <w:rtl/>
        </w:rPr>
        <w:t xml:space="preserve"> </w:t>
      </w:r>
      <w:r w:rsidRPr="006840A8">
        <w:rPr>
          <w:rFonts w:hint="eastAsia"/>
          <w:rtl/>
        </w:rPr>
        <w:t>שכנגד</w:t>
      </w:r>
      <w:r w:rsidRPr="006840A8">
        <w:rPr>
          <w:rtl/>
        </w:rPr>
        <w:t xml:space="preserve"> </w:t>
      </w:r>
      <w:r w:rsidRPr="006840A8">
        <w:rPr>
          <w:rFonts w:hint="eastAsia"/>
          <w:rtl/>
        </w:rPr>
        <w:t>מתאפשר</w:t>
      </w:r>
      <w:r w:rsidRPr="006840A8">
        <w:rPr>
          <w:rtl/>
        </w:rPr>
        <w:t xml:space="preserve"> </w:t>
      </w:r>
      <w:r w:rsidRPr="006840A8">
        <w:rPr>
          <w:rFonts w:hint="eastAsia"/>
          <w:rtl/>
        </w:rPr>
        <w:t>לדעת</w:t>
      </w:r>
      <w:r w:rsidRPr="006840A8">
        <w:rPr>
          <w:rtl/>
        </w:rPr>
        <w:t xml:space="preserve"> </w:t>
      </w:r>
      <w:r w:rsidRPr="006840A8">
        <w:rPr>
          <w:rFonts w:hint="eastAsia"/>
          <w:rtl/>
        </w:rPr>
        <w:t>בפני</w:t>
      </w:r>
      <w:r w:rsidRPr="006840A8">
        <w:rPr>
          <w:rtl/>
        </w:rPr>
        <w:t xml:space="preserve"> </w:t>
      </w:r>
      <w:r w:rsidRPr="006840A8">
        <w:rPr>
          <w:rFonts w:hint="eastAsia"/>
          <w:rtl/>
        </w:rPr>
        <w:t>מה</w:t>
      </w:r>
      <w:r w:rsidRPr="006840A8">
        <w:rPr>
          <w:rtl/>
        </w:rPr>
        <w:t xml:space="preserve"> </w:t>
      </w:r>
      <w:r w:rsidRPr="006840A8">
        <w:rPr>
          <w:rFonts w:hint="eastAsia"/>
          <w:rtl/>
        </w:rPr>
        <w:t>עליו</w:t>
      </w:r>
      <w:r w:rsidRPr="006840A8">
        <w:rPr>
          <w:rtl/>
        </w:rPr>
        <w:t xml:space="preserve"> </w:t>
      </w:r>
      <w:r w:rsidRPr="006840A8">
        <w:rPr>
          <w:rFonts w:hint="eastAsia"/>
          <w:rtl/>
        </w:rPr>
        <w:t>להתגונן</w:t>
      </w:r>
      <w:r w:rsidRPr="006840A8">
        <w:rPr>
          <w:rtl/>
        </w:rPr>
        <w:t xml:space="preserve">. </w:t>
      </w:r>
      <w:r w:rsidRPr="006840A8">
        <w:rPr>
          <w:rFonts w:hint="eastAsia"/>
          <w:rtl/>
        </w:rPr>
        <w:t>עולה</w:t>
      </w:r>
      <w:r w:rsidRPr="006840A8">
        <w:rPr>
          <w:rtl/>
        </w:rPr>
        <w:t xml:space="preserve"> </w:t>
      </w:r>
      <w:r w:rsidRPr="006840A8">
        <w:rPr>
          <w:rFonts w:hint="eastAsia"/>
          <w:rtl/>
        </w:rPr>
        <w:t>אפוא</w:t>
      </w:r>
      <w:r w:rsidRPr="006840A8">
        <w:rPr>
          <w:rtl/>
        </w:rPr>
        <w:t xml:space="preserve"> </w:t>
      </w:r>
      <w:r w:rsidRPr="006840A8">
        <w:rPr>
          <w:rFonts w:hint="eastAsia"/>
          <w:rtl/>
        </w:rPr>
        <w:t>כי</w:t>
      </w:r>
      <w:r w:rsidRPr="006840A8">
        <w:rPr>
          <w:rtl/>
        </w:rPr>
        <w:t xml:space="preserve"> </w:t>
      </w:r>
      <w:r w:rsidRPr="006840A8">
        <w:rPr>
          <w:rFonts w:hint="eastAsia"/>
          <w:rtl/>
        </w:rPr>
        <w:t>תכלית</w:t>
      </w:r>
      <w:r w:rsidRPr="006840A8">
        <w:rPr>
          <w:rtl/>
        </w:rPr>
        <w:t xml:space="preserve"> </w:t>
      </w:r>
      <w:r w:rsidRPr="006840A8">
        <w:rPr>
          <w:rFonts w:hint="eastAsia"/>
          <w:rtl/>
        </w:rPr>
        <w:t>זו</w:t>
      </w:r>
      <w:r w:rsidRPr="006840A8">
        <w:rPr>
          <w:rtl/>
        </w:rPr>
        <w:t xml:space="preserve"> </w:t>
      </w:r>
      <w:r w:rsidRPr="006840A8">
        <w:rPr>
          <w:rFonts w:hint="eastAsia"/>
          <w:rtl/>
        </w:rPr>
        <w:t>נועדה</w:t>
      </w:r>
      <w:r w:rsidRPr="006840A8">
        <w:rPr>
          <w:rtl/>
        </w:rPr>
        <w:t xml:space="preserve"> </w:t>
      </w:r>
      <w:r w:rsidRPr="006840A8">
        <w:rPr>
          <w:rFonts w:hint="eastAsia"/>
          <w:rtl/>
        </w:rPr>
        <w:t>לאזן</w:t>
      </w:r>
      <w:r w:rsidRPr="006840A8">
        <w:rPr>
          <w:rtl/>
        </w:rPr>
        <w:t xml:space="preserve"> </w:t>
      </w:r>
      <w:r w:rsidRPr="006840A8">
        <w:rPr>
          <w:rFonts w:hint="eastAsia"/>
          <w:rtl/>
        </w:rPr>
        <w:t>בין</w:t>
      </w:r>
      <w:r w:rsidRPr="006840A8">
        <w:rPr>
          <w:rtl/>
        </w:rPr>
        <w:t xml:space="preserve"> </w:t>
      </w:r>
      <w:r w:rsidRPr="006840A8">
        <w:rPr>
          <w:rFonts w:hint="eastAsia"/>
          <w:rtl/>
        </w:rPr>
        <w:t>הזכויות</w:t>
      </w:r>
      <w:r w:rsidRPr="006840A8">
        <w:rPr>
          <w:rtl/>
        </w:rPr>
        <w:t xml:space="preserve"> </w:t>
      </w:r>
      <w:r w:rsidRPr="006840A8">
        <w:rPr>
          <w:rFonts w:hint="eastAsia"/>
          <w:rtl/>
        </w:rPr>
        <w:t>הדיוני</w:t>
      </w:r>
      <w:r w:rsidR="003B243D">
        <w:rPr>
          <w:rFonts w:hint="cs"/>
          <w:rtl/>
        </w:rPr>
        <w:t>ות</w:t>
      </w:r>
      <w:r w:rsidRPr="006840A8">
        <w:rPr>
          <w:rtl/>
        </w:rPr>
        <w:t xml:space="preserve"> </w:t>
      </w:r>
      <w:r w:rsidRPr="006840A8">
        <w:rPr>
          <w:rFonts w:hint="eastAsia"/>
          <w:rtl/>
        </w:rPr>
        <w:t>של</w:t>
      </w:r>
      <w:r w:rsidRPr="006840A8">
        <w:rPr>
          <w:rtl/>
        </w:rPr>
        <w:t xml:space="preserve"> </w:t>
      </w:r>
      <w:r w:rsidRPr="006840A8">
        <w:rPr>
          <w:rFonts w:hint="eastAsia"/>
          <w:rtl/>
        </w:rPr>
        <w:t>הצדדים</w:t>
      </w:r>
      <w:r w:rsidRPr="006840A8">
        <w:rPr>
          <w:rtl/>
        </w:rPr>
        <w:t xml:space="preserve"> </w:t>
      </w:r>
      <w:r w:rsidRPr="006840A8">
        <w:rPr>
          <w:rFonts w:hint="eastAsia"/>
          <w:rtl/>
        </w:rPr>
        <w:t>להליך</w:t>
      </w:r>
      <w:r w:rsidRPr="006840A8">
        <w:rPr>
          <w:rtl/>
        </w:rPr>
        <w:t xml:space="preserve">. </w:t>
      </w:r>
      <w:r w:rsidRPr="006840A8">
        <w:rPr>
          <w:rFonts w:hint="eastAsia"/>
          <w:rtl/>
        </w:rPr>
        <w:t>אילו</w:t>
      </w:r>
      <w:r w:rsidRPr="006840A8">
        <w:rPr>
          <w:rtl/>
        </w:rPr>
        <w:t xml:space="preserve"> </w:t>
      </w:r>
      <w:r w:rsidRPr="006840A8">
        <w:rPr>
          <w:rFonts w:hint="eastAsia"/>
          <w:rtl/>
        </w:rPr>
        <w:t>היה</w:t>
      </w:r>
      <w:r w:rsidRPr="006840A8">
        <w:rPr>
          <w:rtl/>
        </w:rPr>
        <w:t xml:space="preserve"> </w:t>
      </w:r>
      <w:r w:rsidRPr="006840A8">
        <w:rPr>
          <w:rFonts w:hint="eastAsia"/>
          <w:rtl/>
        </w:rPr>
        <w:t>מתאפשר</w:t>
      </w:r>
      <w:r w:rsidRPr="006840A8">
        <w:rPr>
          <w:rtl/>
        </w:rPr>
        <w:t xml:space="preserve"> </w:t>
      </w:r>
      <w:r w:rsidRPr="006840A8">
        <w:rPr>
          <w:rFonts w:hint="eastAsia"/>
          <w:rtl/>
        </w:rPr>
        <w:lastRenderedPageBreak/>
        <w:t>למערער</w:t>
      </w:r>
      <w:r w:rsidRPr="006840A8">
        <w:rPr>
          <w:rtl/>
        </w:rPr>
        <w:t xml:space="preserve"> </w:t>
      </w:r>
      <w:r w:rsidRPr="006840A8">
        <w:rPr>
          <w:rFonts w:hint="eastAsia"/>
          <w:rtl/>
        </w:rPr>
        <w:t>להעלות</w:t>
      </w:r>
      <w:r w:rsidRPr="006840A8">
        <w:rPr>
          <w:rtl/>
        </w:rPr>
        <w:t xml:space="preserve"> </w:t>
      </w:r>
      <w:r w:rsidRPr="006840A8">
        <w:rPr>
          <w:rFonts w:hint="eastAsia"/>
          <w:rtl/>
        </w:rPr>
        <w:t>בשלב</w:t>
      </w:r>
      <w:r w:rsidRPr="006840A8">
        <w:rPr>
          <w:rtl/>
        </w:rPr>
        <w:t xml:space="preserve"> </w:t>
      </w:r>
      <w:r w:rsidRPr="006840A8">
        <w:rPr>
          <w:rFonts w:hint="eastAsia"/>
          <w:rtl/>
        </w:rPr>
        <w:t>זה</w:t>
      </w:r>
      <w:r w:rsidRPr="006840A8">
        <w:rPr>
          <w:rtl/>
        </w:rPr>
        <w:t xml:space="preserve"> </w:t>
      </w:r>
      <w:r w:rsidRPr="006840A8">
        <w:rPr>
          <w:rFonts w:hint="eastAsia"/>
          <w:rtl/>
        </w:rPr>
        <w:t>טענות</w:t>
      </w:r>
      <w:r w:rsidRPr="006840A8">
        <w:rPr>
          <w:rtl/>
        </w:rPr>
        <w:t xml:space="preserve"> </w:t>
      </w:r>
      <w:r w:rsidRPr="006840A8">
        <w:rPr>
          <w:rFonts w:hint="eastAsia"/>
          <w:rtl/>
        </w:rPr>
        <w:t>חדשות</w:t>
      </w:r>
      <w:r w:rsidRPr="006840A8">
        <w:rPr>
          <w:rtl/>
        </w:rPr>
        <w:t xml:space="preserve"> </w:t>
      </w:r>
      <w:r w:rsidRPr="006840A8">
        <w:rPr>
          <w:rFonts w:hint="eastAsia"/>
          <w:rtl/>
        </w:rPr>
        <w:t>ולהציג</w:t>
      </w:r>
      <w:r w:rsidRPr="006840A8">
        <w:rPr>
          <w:rtl/>
        </w:rPr>
        <w:t xml:space="preserve"> </w:t>
      </w:r>
      <w:r w:rsidRPr="006840A8">
        <w:rPr>
          <w:rFonts w:hint="eastAsia"/>
          <w:rtl/>
        </w:rPr>
        <w:t>ראיות</w:t>
      </w:r>
      <w:r w:rsidRPr="006840A8">
        <w:rPr>
          <w:rtl/>
        </w:rPr>
        <w:t xml:space="preserve"> </w:t>
      </w:r>
      <w:r w:rsidRPr="006840A8">
        <w:rPr>
          <w:rFonts w:hint="eastAsia"/>
          <w:rtl/>
        </w:rPr>
        <w:t>חדשות</w:t>
      </w:r>
      <w:r w:rsidRPr="006840A8">
        <w:rPr>
          <w:rtl/>
        </w:rPr>
        <w:t xml:space="preserve">, </w:t>
      </w:r>
      <w:r w:rsidRPr="006840A8">
        <w:rPr>
          <w:rFonts w:hint="eastAsia"/>
          <w:rtl/>
        </w:rPr>
        <w:t>היה</w:t>
      </w:r>
      <w:r w:rsidRPr="006840A8">
        <w:rPr>
          <w:rtl/>
        </w:rPr>
        <w:t xml:space="preserve"> </w:t>
      </w:r>
      <w:r w:rsidRPr="006840A8">
        <w:rPr>
          <w:rFonts w:hint="eastAsia"/>
          <w:rtl/>
        </w:rPr>
        <w:t>בכך</w:t>
      </w:r>
      <w:r w:rsidRPr="006840A8">
        <w:rPr>
          <w:rtl/>
        </w:rPr>
        <w:t xml:space="preserve"> </w:t>
      </w:r>
      <w:r w:rsidRPr="006840A8">
        <w:rPr>
          <w:rFonts w:hint="eastAsia"/>
          <w:rtl/>
        </w:rPr>
        <w:t>כדי</w:t>
      </w:r>
      <w:r w:rsidRPr="006840A8">
        <w:rPr>
          <w:rtl/>
        </w:rPr>
        <w:t xml:space="preserve"> </w:t>
      </w:r>
      <w:r w:rsidRPr="006840A8">
        <w:rPr>
          <w:rFonts w:hint="eastAsia"/>
          <w:rtl/>
        </w:rPr>
        <w:t>לפגוע</w:t>
      </w:r>
      <w:r w:rsidRPr="006840A8">
        <w:rPr>
          <w:rtl/>
        </w:rPr>
        <w:t xml:space="preserve"> </w:t>
      </w:r>
      <w:r w:rsidRPr="006840A8">
        <w:rPr>
          <w:rFonts w:hint="eastAsia"/>
          <w:rtl/>
        </w:rPr>
        <w:t>בזכויותיו</w:t>
      </w:r>
      <w:r w:rsidRPr="006840A8">
        <w:rPr>
          <w:rtl/>
        </w:rPr>
        <w:t xml:space="preserve"> </w:t>
      </w:r>
      <w:r w:rsidRPr="006840A8">
        <w:rPr>
          <w:rFonts w:hint="eastAsia"/>
          <w:rtl/>
        </w:rPr>
        <w:t>הדיוניות</w:t>
      </w:r>
      <w:r w:rsidRPr="006840A8">
        <w:rPr>
          <w:rtl/>
        </w:rPr>
        <w:t xml:space="preserve"> </w:t>
      </w:r>
      <w:r w:rsidRPr="006840A8">
        <w:rPr>
          <w:rFonts w:hint="eastAsia"/>
          <w:rtl/>
        </w:rPr>
        <w:t>של</w:t>
      </w:r>
      <w:r w:rsidRPr="006840A8">
        <w:rPr>
          <w:rtl/>
        </w:rPr>
        <w:t xml:space="preserve"> </w:t>
      </w:r>
      <w:r w:rsidRPr="006840A8">
        <w:rPr>
          <w:rFonts w:hint="eastAsia"/>
          <w:rtl/>
        </w:rPr>
        <w:t>המשיב</w:t>
      </w:r>
      <w:r w:rsidRPr="006840A8">
        <w:rPr>
          <w:rtl/>
        </w:rPr>
        <w:t xml:space="preserve"> </w:t>
      </w:r>
      <w:r w:rsidRPr="006840A8">
        <w:rPr>
          <w:rFonts w:hint="eastAsia"/>
          <w:rtl/>
        </w:rPr>
        <w:t>ולהביא</w:t>
      </w:r>
      <w:r w:rsidRPr="006840A8">
        <w:rPr>
          <w:rtl/>
        </w:rPr>
        <w:t xml:space="preserve"> </w:t>
      </w:r>
      <w:r w:rsidRPr="006840A8">
        <w:rPr>
          <w:rFonts w:hint="eastAsia"/>
          <w:rtl/>
        </w:rPr>
        <w:t>לחוסר</w:t>
      </w:r>
      <w:r w:rsidRPr="006840A8">
        <w:rPr>
          <w:rtl/>
        </w:rPr>
        <w:t xml:space="preserve"> </w:t>
      </w:r>
      <w:r w:rsidRPr="006840A8">
        <w:rPr>
          <w:rFonts w:hint="eastAsia"/>
          <w:rtl/>
        </w:rPr>
        <w:t>צדק</w:t>
      </w:r>
      <w:r w:rsidRPr="006840A8">
        <w:rPr>
          <w:rtl/>
        </w:rPr>
        <w:t xml:space="preserve"> </w:t>
      </w:r>
      <w:r w:rsidRPr="006840A8">
        <w:rPr>
          <w:rFonts w:hint="eastAsia"/>
          <w:rtl/>
        </w:rPr>
        <w:t>כלפיו</w:t>
      </w:r>
      <w:r w:rsidRPr="006840A8">
        <w:rPr>
          <w:rtl/>
        </w:rPr>
        <w:t xml:space="preserve">. </w:t>
      </w:r>
      <w:r w:rsidRPr="006840A8">
        <w:rPr>
          <w:rFonts w:hint="eastAsia"/>
          <w:rtl/>
        </w:rPr>
        <w:t>תכלית</w:t>
      </w:r>
      <w:r w:rsidRPr="006840A8">
        <w:rPr>
          <w:rtl/>
        </w:rPr>
        <w:t xml:space="preserve"> </w:t>
      </w:r>
      <w:r w:rsidRPr="006840A8">
        <w:rPr>
          <w:rFonts w:hint="eastAsia"/>
          <w:rtl/>
        </w:rPr>
        <w:t>נוספת</w:t>
      </w:r>
      <w:r w:rsidRPr="006840A8">
        <w:rPr>
          <w:rtl/>
        </w:rPr>
        <w:t xml:space="preserve"> </w:t>
      </w:r>
      <w:r w:rsidRPr="006840A8">
        <w:rPr>
          <w:rFonts w:hint="eastAsia"/>
          <w:rtl/>
        </w:rPr>
        <w:t>היא</w:t>
      </w:r>
      <w:r w:rsidRPr="006840A8">
        <w:rPr>
          <w:rtl/>
        </w:rPr>
        <w:t xml:space="preserve"> </w:t>
      </w:r>
      <w:r w:rsidRPr="006840A8">
        <w:rPr>
          <w:rFonts w:hint="eastAsia"/>
          <w:rtl/>
        </w:rPr>
        <w:t>יעילות</w:t>
      </w:r>
      <w:r w:rsidRPr="006840A8">
        <w:rPr>
          <w:rtl/>
        </w:rPr>
        <w:t xml:space="preserve"> </w:t>
      </w:r>
      <w:r w:rsidRPr="006840A8">
        <w:rPr>
          <w:rFonts w:hint="eastAsia"/>
          <w:rtl/>
        </w:rPr>
        <w:t>דיונית</w:t>
      </w:r>
      <w:r w:rsidRPr="006840A8">
        <w:rPr>
          <w:rtl/>
        </w:rPr>
        <w:t xml:space="preserve">. </w:t>
      </w:r>
      <w:r w:rsidRPr="006840A8">
        <w:rPr>
          <w:rFonts w:hint="eastAsia"/>
          <w:rtl/>
        </w:rPr>
        <w:t>העלאת</w:t>
      </w:r>
      <w:r w:rsidRPr="006840A8">
        <w:rPr>
          <w:rtl/>
        </w:rPr>
        <w:t xml:space="preserve"> </w:t>
      </w:r>
      <w:r w:rsidRPr="006840A8">
        <w:rPr>
          <w:rFonts w:hint="eastAsia"/>
          <w:rtl/>
        </w:rPr>
        <w:t>טענות</w:t>
      </w:r>
      <w:r w:rsidRPr="006840A8">
        <w:rPr>
          <w:rtl/>
        </w:rPr>
        <w:t xml:space="preserve"> </w:t>
      </w:r>
      <w:r w:rsidRPr="006840A8">
        <w:rPr>
          <w:rFonts w:hint="eastAsia"/>
          <w:rtl/>
        </w:rPr>
        <w:t>בהזדמנות</w:t>
      </w:r>
      <w:r w:rsidRPr="006840A8">
        <w:rPr>
          <w:rtl/>
        </w:rPr>
        <w:t xml:space="preserve"> </w:t>
      </w:r>
      <w:r w:rsidRPr="006840A8">
        <w:rPr>
          <w:rFonts w:hint="eastAsia"/>
          <w:rtl/>
        </w:rPr>
        <w:t>הראשונה</w:t>
      </w:r>
      <w:r w:rsidRPr="006840A8">
        <w:rPr>
          <w:rtl/>
        </w:rPr>
        <w:t xml:space="preserve">, </w:t>
      </w:r>
      <w:r w:rsidRPr="006840A8">
        <w:rPr>
          <w:rFonts w:hint="eastAsia"/>
          <w:rtl/>
        </w:rPr>
        <w:t>במלואן</w:t>
      </w:r>
      <w:r w:rsidRPr="006840A8">
        <w:rPr>
          <w:rtl/>
        </w:rPr>
        <w:t xml:space="preserve"> </w:t>
      </w:r>
      <w:r w:rsidRPr="006840A8">
        <w:rPr>
          <w:rFonts w:hint="eastAsia"/>
          <w:rtl/>
        </w:rPr>
        <w:t>ובאופן</w:t>
      </w:r>
      <w:r w:rsidRPr="006840A8">
        <w:rPr>
          <w:rtl/>
        </w:rPr>
        <w:t xml:space="preserve"> </w:t>
      </w:r>
      <w:r w:rsidRPr="006840A8">
        <w:rPr>
          <w:rFonts w:hint="eastAsia"/>
          <w:rtl/>
        </w:rPr>
        <w:t>מפורט</w:t>
      </w:r>
      <w:r w:rsidRPr="006840A8">
        <w:rPr>
          <w:rtl/>
        </w:rPr>
        <w:t xml:space="preserve">, </w:t>
      </w:r>
      <w:r w:rsidRPr="006840A8">
        <w:rPr>
          <w:rFonts w:hint="eastAsia"/>
          <w:rtl/>
        </w:rPr>
        <w:t>היא</w:t>
      </w:r>
      <w:r w:rsidRPr="006840A8">
        <w:rPr>
          <w:rtl/>
        </w:rPr>
        <w:t xml:space="preserve"> </w:t>
      </w:r>
      <w:r w:rsidRPr="006840A8">
        <w:rPr>
          <w:rFonts w:hint="eastAsia"/>
          <w:rtl/>
        </w:rPr>
        <w:t>יעילה</w:t>
      </w:r>
      <w:r w:rsidRPr="006840A8">
        <w:rPr>
          <w:rtl/>
        </w:rPr>
        <w:t xml:space="preserve"> </w:t>
      </w:r>
      <w:r w:rsidRPr="006840A8">
        <w:rPr>
          <w:rFonts w:hint="eastAsia"/>
          <w:rtl/>
        </w:rPr>
        <w:t>יותר</w:t>
      </w:r>
      <w:r w:rsidRPr="006840A8">
        <w:rPr>
          <w:rtl/>
        </w:rPr>
        <w:t xml:space="preserve"> </w:t>
      </w:r>
      <w:r w:rsidRPr="006840A8">
        <w:rPr>
          <w:rFonts w:hint="eastAsia"/>
          <w:rtl/>
        </w:rPr>
        <w:t>ותורמת</w:t>
      </w:r>
      <w:r w:rsidRPr="006840A8">
        <w:rPr>
          <w:rtl/>
        </w:rPr>
        <w:t xml:space="preserve"> </w:t>
      </w:r>
      <w:r w:rsidRPr="006840A8">
        <w:rPr>
          <w:rFonts w:hint="eastAsia"/>
          <w:rtl/>
        </w:rPr>
        <w:t>לבירור</w:t>
      </w:r>
      <w:r w:rsidRPr="006840A8">
        <w:rPr>
          <w:rtl/>
        </w:rPr>
        <w:t xml:space="preserve"> </w:t>
      </w:r>
      <w:r w:rsidRPr="006840A8">
        <w:rPr>
          <w:rFonts w:hint="eastAsia"/>
          <w:rtl/>
        </w:rPr>
        <w:t>מהיר</w:t>
      </w:r>
      <w:r w:rsidRPr="006840A8">
        <w:rPr>
          <w:rtl/>
        </w:rPr>
        <w:t xml:space="preserve"> </w:t>
      </w:r>
      <w:r w:rsidRPr="006840A8">
        <w:rPr>
          <w:rFonts w:hint="eastAsia"/>
          <w:rtl/>
        </w:rPr>
        <w:t>של</w:t>
      </w:r>
      <w:r w:rsidRPr="006840A8">
        <w:rPr>
          <w:rtl/>
        </w:rPr>
        <w:t xml:space="preserve"> </w:t>
      </w:r>
      <w:r w:rsidRPr="006840A8">
        <w:rPr>
          <w:rFonts w:hint="eastAsia"/>
          <w:rtl/>
        </w:rPr>
        <w:t>גדר</w:t>
      </w:r>
      <w:r w:rsidRPr="006840A8">
        <w:rPr>
          <w:rtl/>
        </w:rPr>
        <w:t xml:space="preserve"> </w:t>
      </w:r>
      <w:r w:rsidRPr="006840A8">
        <w:rPr>
          <w:rFonts w:hint="eastAsia"/>
          <w:rtl/>
        </w:rPr>
        <w:t>המחלוקת</w:t>
      </w:r>
      <w:r w:rsidRPr="006840A8">
        <w:rPr>
          <w:rtl/>
        </w:rPr>
        <w:t xml:space="preserve">. </w:t>
      </w:r>
      <w:r w:rsidRPr="006840A8">
        <w:rPr>
          <w:rFonts w:hint="eastAsia"/>
          <w:rtl/>
        </w:rPr>
        <w:t>כך</w:t>
      </w:r>
      <w:r w:rsidRPr="006840A8">
        <w:rPr>
          <w:rtl/>
        </w:rPr>
        <w:t xml:space="preserve">, </w:t>
      </w:r>
      <w:r w:rsidRPr="006840A8">
        <w:rPr>
          <w:rFonts w:hint="eastAsia"/>
          <w:rtl/>
        </w:rPr>
        <w:t>למשל</w:t>
      </w:r>
      <w:r w:rsidRPr="006840A8">
        <w:rPr>
          <w:rtl/>
        </w:rPr>
        <w:t xml:space="preserve">, </w:t>
      </w:r>
      <w:r w:rsidRPr="006840A8">
        <w:rPr>
          <w:rFonts w:hint="eastAsia"/>
          <w:rtl/>
        </w:rPr>
        <w:t>אילו</w:t>
      </w:r>
      <w:r w:rsidRPr="006840A8">
        <w:rPr>
          <w:rtl/>
        </w:rPr>
        <w:t xml:space="preserve"> </w:t>
      </w:r>
      <w:r w:rsidRPr="006840A8">
        <w:rPr>
          <w:rFonts w:hint="eastAsia"/>
          <w:rtl/>
        </w:rPr>
        <w:t>היה</w:t>
      </w:r>
      <w:r w:rsidRPr="006840A8">
        <w:rPr>
          <w:rtl/>
        </w:rPr>
        <w:t xml:space="preserve"> </w:t>
      </w:r>
      <w:r w:rsidRPr="006840A8">
        <w:rPr>
          <w:rFonts w:hint="eastAsia"/>
          <w:rtl/>
        </w:rPr>
        <w:t>המערער</w:t>
      </w:r>
      <w:r w:rsidRPr="006840A8">
        <w:rPr>
          <w:rtl/>
        </w:rPr>
        <w:t xml:space="preserve"> </w:t>
      </w:r>
      <w:r w:rsidRPr="006840A8">
        <w:rPr>
          <w:rFonts w:hint="eastAsia"/>
          <w:rtl/>
        </w:rPr>
        <w:t>מעלה</w:t>
      </w:r>
      <w:r w:rsidRPr="006840A8">
        <w:rPr>
          <w:rtl/>
        </w:rPr>
        <w:t xml:space="preserve"> </w:t>
      </w:r>
      <w:r w:rsidRPr="006840A8">
        <w:rPr>
          <w:rFonts w:hint="eastAsia"/>
          <w:rtl/>
        </w:rPr>
        <w:t>את</w:t>
      </w:r>
      <w:r w:rsidRPr="006840A8">
        <w:rPr>
          <w:rtl/>
        </w:rPr>
        <w:t xml:space="preserve"> </w:t>
      </w:r>
      <w:r w:rsidRPr="006840A8">
        <w:rPr>
          <w:rFonts w:hint="eastAsia"/>
          <w:rtl/>
        </w:rPr>
        <w:t>טענותיו</w:t>
      </w:r>
      <w:r w:rsidRPr="006840A8">
        <w:rPr>
          <w:rtl/>
        </w:rPr>
        <w:t xml:space="preserve"> </w:t>
      </w:r>
      <w:r w:rsidRPr="006840A8">
        <w:rPr>
          <w:rFonts w:hint="eastAsia"/>
          <w:rtl/>
        </w:rPr>
        <w:t>במועד</w:t>
      </w:r>
      <w:r w:rsidRPr="006840A8">
        <w:rPr>
          <w:rtl/>
        </w:rPr>
        <w:t xml:space="preserve">, </w:t>
      </w:r>
      <w:r w:rsidRPr="006840A8">
        <w:rPr>
          <w:rFonts w:hint="eastAsia"/>
          <w:rtl/>
        </w:rPr>
        <w:t>היו</w:t>
      </w:r>
      <w:r w:rsidRPr="006840A8">
        <w:rPr>
          <w:rtl/>
        </w:rPr>
        <w:t xml:space="preserve"> </w:t>
      </w:r>
      <w:r w:rsidRPr="006840A8">
        <w:rPr>
          <w:rFonts w:hint="eastAsia"/>
          <w:rtl/>
        </w:rPr>
        <w:t>אלה</w:t>
      </w:r>
      <w:r w:rsidRPr="006840A8">
        <w:rPr>
          <w:rtl/>
        </w:rPr>
        <w:t xml:space="preserve"> </w:t>
      </w:r>
      <w:r w:rsidRPr="006840A8">
        <w:rPr>
          <w:rFonts w:hint="eastAsia"/>
          <w:rtl/>
        </w:rPr>
        <w:t>זוכות</w:t>
      </w:r>
      <w:r w:rsidRPr="006840A8">
        <w:rPr>
          <w:rtl/>
        </w:rPr>
        <w:t xml:space="preserve"> </w:t>
      </w:r>
      <w:r w:rsidRPr="006840A8">
        <w:rPr>
          <w:rFonts w:hint="eastAsia"/>
          <w:rtl/>
        </w:rPr>
        <w:t>לבירור</w:t>
      </w:r>
      <w:r w:rsidRPr="006840A8">
        <w:rPr>
          <w:rtl/>
        </w:rPr>
        <w:t xml:space="preserve"> </w:t>
      </w:r>
      <w:r w:rsidRPr="006840A8">
        <w:rPr>
          <w:rFonts w:hint="eastAsia"/>
          <w:rtl/>
        </w:rPr>
        <w:t>בשלב</w:t>
      </w:r>
      <w:r w:rsidRPr="006840A8">
        <w:rPr>
          <w:rtl/>
        </w:rPr>
        <w:t xml:space="preserve"> </w:t>
      </w:r>
      <w:r w:rsidRPr="006840A8">
        <w:rPr>
          <w:rFonts w:hint="eastAsia"/>
          <w:rtl/>
        </w:rPr>
        <w:t>הדיוני</w:t>
      </w:r>
      <w:r w:rsidRPr="006840A8">
        <w:rPr>
          <w:rtl/>
        </w:rPr>
        <w:t xml:space="preserve"> (</w:t>
      </w:r>
      <w:r w:rsidRPr="006840A8">
        <w:rPr>
          <w:rFonts w:hint="eastAsia"/>
          <w:rtl/>
        </w:rPr>
        <w:t>הוא</w:t>
      </w:r>
      <w:r w:rsidRPr="006840A8">
        <w:rPr>
          <w:rtl/>
        </w:rPr>
        <w:t xml:space="preserve"> </w:t>
      </w:r>
      <w:r w:rsidRPr="006840A8">
        <w:rPr>
          <w:rFonts w:hint="eastAsia"/>
          <w:rtl/>
        </w:rPr>
        <w:t>ההשגה</w:t>
      </w:r>
      <w:r w:rsidRPr="006840A8">
        <w:rPr>
          <w:rtl/>
        </w:rPr>
        <w:t xml:space="preserve"> </w:t>
      </w:r>
      <w:r w:rsidRPr="006840A8">
        <w:rPr>
          <w:rFonts w:hint="eastAsia"/>
          <w:rtl/>
        </w:rPr>
        <w:t>בענייננו</w:t>
      </w:r>
      <w:r w:rsidRPr="006840A8">
        <w:rPr>
          <w:rtl/>
        </w:rPr>
        <w:t xml:space="preserve">), </w:t>
      </w:r>
      <w:r w:rsidRPr="006840A8">
        <w:rPr>
          <w:rFonts w:hint="eastAsia"/>
          <w:rtl/>
        </w:rPr>
        <w:t>בירור</w:t>
      </w:r>
      <w:r w:rsidRPr="006840A8">
        <w:rPr>
          <w:rtl/>
        </w:rPr>
        <w:t xml:space="preserve"> </w:t>
      </w:r>
      <w:r w:rsidRPr="006840A8">
        <w:rPr>
          <w:rFonts w:hint="eastAsia"/>
          <w:rtl/>
        </w:rPr>
        <w:t>שיתכן</w:t>
      </w:r>
      <w:r w:rsidRPr="006840A8">
        <w:rPr>
          <w:rtl/>
        </w:rPr>
        <w:t xml:space="preserve"> </w:t>
      </w:r>
      <w:r w:rsidRPr="006840A8">
        <w:rPr>
          <w:rFonts w:hint="eastAsia"/>
          <w:rtl/>
        </w:rPr>
        <w:t>שהיה</w:t>
      </w:r>
      <w:r w:rsidRPr="006840A8">
        <w:rPr>
          <w:rtl/>
        </w:rPr>
        <w:t xml:space="preserve"> </w:t>
      </w:r>
      <w:r w:rsidRPr="006840A8">
        <w:rPr>
          <w:rFonts w:hint="eastAsia"/>
          <w:rtl/>
        </w:rPr>
        <w:t>מוביל</w:t>
      </w:r>
      <w:r w:rsidRPr="006840A8">
        <w:rPr>
          <w:rtl/>
        </w:rPr>
        <w:t xml:space="preserve"> </w:t>
      </w:r>
      <w:r w:rsidRPr="006840A8">
        <w:rPr>
          <w:rFonts w:hint="eastAsia"/>
          <w:rtl/>
        </w:rPr>
        <w:t>לכך</w:t>
      </w:r>
      <w:r w:rsidRPr="006840A8">
        <w:rPr>
          <w:rtl/>
        </w:rPr>
        <w:t xml:space="preserve"> </w:t>
      </w:r>
      <w:r w:rsidRPr="006840A8">
        <w:rPr>
          <w:rFonts w:hint="eastAsia"/>
          <w:rtl/>
        </w:rPr>
        <w:t>שלא</w:t>
      </w:r>
      <w:r w:rsidRPr="006840A8">
        <w:rPr>
          <w:rtl/>
        </w:rPr>
        <w:t xml:space="preserve"> </w:t>
      </w:r>
      <w:r w:rsidRPr="006840A8">
        <w:rPr>
          <w:rFonts w:hint="eastAsia"/>
          <w:rtl/>
        </w:rPr>
        <w:t>היה</w:t>
      </w:r>
      <w:r w:rsidRPr="006840A8">
        <w:rPr>
          <w:rtl/>
        </w:rPr>
        <w:t xml:space="preserve"> </w:t>
      </w:r>
      <w:r w:rsidRPr="006840A8">
        <w:rPr>
          <w:rFonts w:hint="eastAsia"/>
          <w:rtl/>
        </w:rPr>
        <w:t>צורך</w:t>
      </w:r>
      <w:r w:rsidRPr="006840A8">
        <w:rPr>
          <w:rtl/>
        </w:rPr>
        <w:t xml:space="preserve"> </w:t>
      </w:r>
      <w:r w:rsidRPr="006840A8">
        <w:rPr>
          <w:rFonts w:hint="eastAsia"/>
          <w:rtl/>
        </w:rPr>
        <w:t>לדון</w:t>
      </w:r>
      <w:r w:rsidRPr="006840A8">
        <w:rPr>
          <w:rtl/>
        </w:rPr>
        <w:t xml:space="preserve"> </w:t>
      </w:r>
      <w:r w:rsidRPr="006840A8">
        <w:rPr>
          <w:rFonts w:hint="eastAsia"/>
          <w:rtl/>
        </w:rPr>
        <w:t>בהן</w:t>
      </w:r>
      <w:r w:rsidRPr="006840A8">
        <w:rPr>
          <w:rtl/>
        </w:rPr>
        <w:t xml:space="preserve"> </w:t>
      </w:r>
      <w:r w:rsidRPr="006840A8">
        <w:rPr>
          <w:rFonts w:hint="eastAsia"/>
          <w:rtl/>
        </w:rPr>
        <w:t>כאן</w:t>
      </w:r>
      <w:r w:rsidRPr="006840A8">
        <w:rPr>
          <w:rtl/>
        </w:rPr>
        <w:t xml:space="preserve">. </w:t>
      </w:r>
      <w:r w:rsidRPr="006840A8">
        <w:rPr>
          <w:rFonts w:hint="eastAsia"/>
          <w:rtl/>
        </w:rPr>
        <w:t>לבסוף</w:t>
      </w:r>
      <w:r w:rsidRPr="006840A8">
        <w:rPr>
          <w:rtl/>
        </w:rPr>
        <w:t xml:space="preserve">, </w:t>
      </w:r>
      <w:r w:rsidRPr="006840A8">
        <w:rPr>
          <w:rFonts w:hint="eastAsia"/>
          <w:rtl/>
        </w:rPr>
        <w:t>יש</w:t>
      </w:r>
      <w:r w:rsidRPr="006840A8">
        <w:rPr>
          <w:rtl/>
        </w:rPr>
        <w:t xml:space="preserve"> </w:t>
      </w:r>
      <w:r w:rsidRPr="006840A8">
        <w:rPr>
          <w:rFonts w:hint="eastAsia"/>
          <w:rtl/>
        </w:rPr>
        <w:t>בכך</w:t>
      </w:r>
      <w:r w:rsidRPr="006840A8">
        <w:rPr>
          <w:rtl/>
        </w:rPr>
        <w:t xml:space="preserve"> </w:t>
      </w:r>
      <w:r w:rsidRPr="006840A8">
        <w:rPr>
          <w:rFonts w:hint="eastAsia"/>
          <w:rtl/>
        </w:rPr>
        <w:t>כדי</w:t>
      </w:r>
      <w:r w:rsidRPr="006840A8">
        <w:rPr>
          <w:rtl/>
        </w:rPr>
        <w:t xml:space="preserve"> </w:t>
      </w:r>
      <w:r w:rsidRPr="006840A8">
        <w:rPr>
          <w:rFonts w:hint="eastAsia"/>
          <w:rtl/>
        </w:rPr>
        <w:t>לשרת</w:t>
      </w:r>
      <w:r w:rsidRPr="006840A8">
        <w:rPr>
          <w:rtl/>
        </w:rPr>
        <w:t xml:space="preserve"> </w:t>
      </w:r>
      <w:r w:rsidRPr="006840A8">
        <w:rPr>
          <w:rFonts w:hint="eastAsia"/>
          <w:rtl/>
        </w:rPr>
        <w:t>גם</w:t>
      </w:r>
      <w:r w:rsidRPr="006840A8">
        <w:rPr>
          <w:rtl/>
        </w:rPr>
        <w:t xml:space="preserve"> </w:t>
      </w:r>
      <w:r w:rsidRPr="006840A8">
        <w:rPr>
          <w:rFonts w:hint="eastAsia"/>
          <w:rtl/>
        </w:rPr>
        <w:t>את</w:t>
      </w:r>
      <w:r w:rsidRPr="006840A8">
        <w:rPr>
          <w:rtl/>
        </w:rPr>
        <w:t xml:space="preserve"> </w:t>
      </w:r>
      <w:r w:rsidRPr="006840A8">
        <w:rPr>
          <w:rFonts w:hint="eastAsia"/>
          <w:rtl/>
        </w:rPr>
        <w:t>התכלית</w:t>
      </w:r>
      <w:r w:rsidRPr="006840A8">
        <w:rPr>
          <w:rtl/>
        </w:rPr>
        <w:t xml:space="preserve"> </w:t>
      </w:r>
      <w:r w:rsidRPr="006840A8">
        <w:rPr>
          <w:rFonts w:hint="eastAsia"/>
          <w:rtl/>
        </w:rPr>
        <w:t>של</w:t>
      </w:r>
      <w:r w:rsidRPr="006840A8">
        <w:rPr>
          <w:rtl/>
        </w:rPr>
        <w:t xml:space="preserve"> </w:t>
      </w:r>
      <w:r w:rsidRPr="006840A8">
        <w:rPr>
          <w:rFonts w:hint="eastAsia"/>
          <w:rtl/>
        </w:rPr>
        <w:t>סופיות</w:t>
      </w:r>
      <w:r w:rsidRPr="006840A8">
        <w:rPr>
          <w:rtl/>
        </w:rPr>
        <w:t xml:space="preserve"> </w:t>
      </w:r>
      <w:r w:rsidRPr="006840A8">
        <w:rPr>
          <w:rFonts w:hint="eastAsia"/>
          <w:rtl/>
        </w:rPr>
        <w:t>הדיון</w:t>
      </w:r>
      <w:r w:rsidRPr="006840A8">
        <w:rPr>
          <w:rtl/>
        </w:rPr>
        <w:t xml:space="preserve">. </w:t>
      </w:r>
      <w:r w:rsidRPr="006840A8">
        <w:rPr>
          <w:rFonts w:hint="eastAsia"/>
          <w:rtl/>
        </w:rPr>
        <w:t>אילו</w:t>
      </w:r>
      <w:r w:rsidRPr="006840A8">
        <w:rPr>
          <w:rtl/>
        </w:rPr>
        <w:t xml:space="preserve"> </w:t>
      </w:r>
      <w:r w:rsidRPr="006840A8">
        <w:rPr>
          <w:rFonts w:hint="eastAsia"/>
          <w:rtl/>
        </w:rPr>
        <w:t>היה</w:t>
      </w:r>
      <w:r w:rsidRPr="006840A8">
        <w:rPr>
          <w:rtl/>
        </w:rPr>
        <w:t xml:space="preserve"> </w:t>
      </w:r>
      <w:r w:rsidRPr="006840A8">
        <w:rPr>
          <w:rFonts w:hint="eastAsia"/>
          <w:rtl/>
        </w:rPr>
        <w:t>מתאפשר</w:t>
      </w:r>
      <w:r w:rsidRPr="006840A8">
        <w:rPr>
          <w:rtl/>
        </w:rPr>
        <w:t xml:space="preserve"> </w:t>
      </w:r>
      <w:r w:rsidRPr="006840A8">
        <w:rPr>
          <w:rFonts w:hint="eastAsia"/>
          <w:rtl/>
        </w:rPr>
        <w:t>לצד</w:t>
      </w:r>
      <w:r w:rsidRPr="006840A8">
        <w:rPr>
          <w:rtl/>
        </w:rPr>
        <w:t xml:space="preserve"> </w:t>
      </w:r>
      <w:r w:rsidRPr="006840A8">
        <w:rPr>
          <w:rFonts w:hint="eastAsia"/>
          <w:rtl/>
        </w:rPr>
        <w:t>להליך</w:t>
      </w:r>
      <w:r w:rsidRPr="006840A8">
        <w:rPr>
          <w:rtl/>
        </w:rPr>
        <w:t xml:space="preserve"> </w:t>
      </w:r>
      <w:r w:rsidRPr="006840A8">
        <w:rPr>
          <w:rFonts w:hint="eastAsia"/>
          <w:rtl/>
        </w:rPr>
        <w:t>להעלות</w:t>
      </w:r>
      <w:r w:rsidRPr="006840A8">
        <w:rPr>
          <w:rtl/>
        </w:rPr>
        <w:t xml:space="preserve"> </w:t>
      </w:r>
      <w:r w:rsidRPr="006840A8">
        <w:rPr>
          <w:rFonts w:hint="eastAsia"/>
          <w:rtl/>
        </w:rPr>
        <w:t>טענות</w:t>
      </w:r>
      <w:r w:rsidRPr="006840A8">
        <w:rPr>
          <w:rtl/>
        </w:rPr>
        <w:t xml:space="preserve"> </w:t>
      </w:r>
      <w:r w:rsidRPr="006840A8">
        <w:rPr>
          <w:rFonts w:hint="eastAsia"/>
          <w:rtl/>
        </w:rPr>
        <w:t>חדשות</w:t>
      </w:r>
      <w:r w:rsidRPr="006840A8">
        <w:rPr>
          <w:rtl/>
        </w:rPr>
        <w:t xml:space="preserve"> </w:t>
      </w:r>
      <w:r w:rsidRPr="006840A8">
        <w:rPr>
          <w:rFonts w:hint="eastAsia"/>
          <w:rtl/>
        </w:rPr>
        <w:t>בכל</w:t>
      </w:r>
      <w:r w:rsidRPr="006840A8">
        <w:rPr>
          <w:rtl/>
        </w:rPr>
        <w:t xml:space="preserve"> </w:t>
      </w:r>
      <w:r w:rsidRPr="006840A8">
        <w:rPr>
          <w:rFonts w:hint="eastAsia"/>
          <w:rtl/>
        </w:rPr>
        <w:t>שלב</w:t>
      </w:r>
      <w:r w:rsidRPr="006840A8">
        <w:rPr>
          <w:rtl/>
        </w:rPr>
        <w:t xml:space="preserve"> </w:t>
      </w:r>
      <w:r w:rsidRPr="006840A8">
        <w:rPr>
          <w:rFonts w:hint="eastAsia"/>
          <w:rtl/>
        </w:rPr>
        <w:t>ובפני</w:t>
      </w:r>
      <w:r w:rsidRPr="006840A8">
        <w:rPr>
          <w:rtl/>
        </w:rPr>
        <w:t xml:space="preserve"> </w:t>
      </w:r>
      <w:r w:rsidRPr="006840A8">
        <w:rPr>
          <w:rFonts w:hint="eastAsia"/>
          <w:rtl/>
        </w:rPr>
        <w:t>כל</w:t>
      </w:r>
      <w:r w:rsidRPr="006840A8">
        <w:rPr>
          <w:rtl/>
        </w:rPr>
        <w:t xml:space="preserve"> </w:t>
      </w:r>
      <w:r w:rsidRPr="006840A8">
        <w:rPr>
          <w:rFonts w:hint="eastAsia"/>
          <w:rtl/>
        </w:rPr>
        <w:t>ערכאה</w:t>
      </w:r>
      <w:r w:rsidRPr="006840A8">
        <w:rPr>
          <w:rtl/>
        </w:rPr>
        <w:t xml:space="preserve"> </w:t>
      </w:r>
      <w:r w:rsidRPr="006840A8">
        <w:rPr>
          <w:rFonts w:hint="eastAsia"/>
          <w:rtl/>
        </w:rPr>
        <w:t>שהיא</w:t>
      </w:r>
      <w:r w:rsidRPr="006840A8">
        <w:rPr>
          <w:rtl/>
        </w:rPr>
        <w:t xml:space="preserve">, </w:t>
      </w:r>
      <w:r w:rsidRPr="006840A8">
        <w:rPr>
          <w:rFonts w:hint="eastAsia"/>
          <w:rtl/>
        </w:rPr>
        <w:t>היה</w:t>
      </w:r>
      <w:r w:rsidRPr="006840A8">
        <w:rPr>
          <w:rtl/>
        </w:rPr>
        <w:t xml:space="preserve"> </w:t>
      </w:r>
      <w:r w:rsidRPr="006840A8">
        <w:rPr>
          <w:rFonts w:hint="eastAsia"/>
          <w:rtl/>
        </w:rPr>
        <w:t>בכך</w:t>
      </w:r>
      <w:r w:rsidRPr="006840A8">
        <w:rPr>
          <w:rtl/>
        </w:rPr>
        <w:t xml:space="preserve"> </w:t>
      </w:r>
      <w:r w:rsidRPr="006840A8">
        <w:rPr>
          <w:rFonts w:hint="eastAsia"/>
          <w:rtl/>
        </w:rPr>
        <w:t>כדי</w:t>
      </w:r>
      <w:r w:rsidRPr="006840A8">
        <w:rPr>
          <w:rtl/>
        </w:rPr>
        <w:t xml:space="preserve"> </w:t>
      </w:r>
      <w:r w:rsidRPr="006840A8">
        <w:rPr>
          <w:rFonts w:hint="eastAsia"/>
          <w:rtl/>
        </w:rPr>
        <w:t>להציב</w:t>
      </w:r>
      <w:r w:rsidRPr="006840A8">
        <w:rPr>
          <w:rtl/>
        </w:rPr>
        <w:t xml:space="preserve"> </w:t>
      </w:r>
      <w:r w:rsidRPr="006840A8">
        <w:rPr>
          <w:rFonts w:hint="eastAsia"/>
          <w:rtl/>
        </w:rPr>
        <w:t>את</w:t>
      </w:r>
      <w:r w:rsidRPr="006840A8">
        <w:rPr>
          <w:rtl/>
        </w:rPr>
        <w:t xml:space="preserve"> </w:t>
      </w:r>
      <w:r w:rsidRPr="006840A8">
        <w:rPr>
          <w:rFonts w:hint="eastAsia"/>
          <w:rtl/>
        </w:rPr>
        <w:t>הצד</w:t>
      </w:r>
      <w:r w:rsidRPr="006840A8">
        <w:rPr>
          <w:rtl/>
        </w:rPr>
        <w:t xml:space="preserve"> </w:t>
      </w:r>
      <w:r w:rsidRPr="006840A8">
        <w:rPr>
          <w:rFonts w:hint="eastAsia"/>
          <w:rtl/>
        </w:rPr>
        <w:t>שכנגד</w:t>
      </w:r>
      <w:r w:rsidRPr="006840A8">
        <w:rPr>
          <w:rtl/>
        </w:rPr>
        <w:t xml:space="preserve"> </w:t>
      </w:r>
      <w:r w:rsidRPr="006840A8">
        <w:rPr>
          <w:rFonts w:hint="eastAsia"/>
          <w:rtl/>
        </w:rPr>
        <w:t>בפני</w:t>
      </w:r>
      <w:r w:rsidRPr="006840A8">
        <w:rPr>
          <w:rtl/>
        </w:rPr>
        <w:t xml:space="preserve"> </w:t>
      </w:r>
      <w:r w:rsidRPr="006840A8">
        <w:rPr>
          <w:rFonts w:hint="eastAsia"/>
          <w:rtl/>
        </w:rPr>
        <w:t>אי</w:t>
      </w:r>
      <w:r w:rsidRPr="006840A8">
        <w:rPr>
          <w:rtl/>
        </w:rPr>
        <w:t>-</w:t>
      </w:r>
      <w:r w:rsidRPr="006840A8">
        <w:rPr>
          <w:rFonts w:hint="eastAsia"/>
          <w:rtl/>
        </w:rPr>
        <w:t>ודאות</w:t>
      </w:r>
      <w:r w:rsidRPr="006840A8">
        <w:rPr>
          <w:rtl/>
        </w:rPr>
        <w:t xml:space="preserve">. </w:t>
      </w:r>
      <w:r w:rsidRPr="006840A8">
        <w:rPr>
          <w:rFonts w:hint="eastAsia"/>
          <w:rtl/>
        </w:rPr>
        <w:t>גם</w:t>
      </w:r>
      <w:r w:rsidRPr="006840A8">
        <w:rPr>
          <w:rtl/>
        </w:rPr>
        <w:t xml:space="preserve"> </w:t>
      </w:r>
      <w:r w:rsidRPr="006840A8">
        <w:rPr>
          <w:rFonts w:hint="eastAsia"/>
          <w:rtl/>
        </w:rPr>
        <w:t>להליך</w:t>
      </w:r>
      <w:r w:rsidRPr="006840A8">
        <w:rPr>
          <w:rtl/>
        </w:rPr>
        <w:t xml:space="preserve"> </w:t>
      </w:r>
      <w:r w:rsidRPr="006840A8">
        <w:rPr>
          <w:rFonts w:hint="eastAsia"/>
          <w:rtl/>
        </w:rPr>
        <w:t>וגם</w:t>
      </w:r>
      <w:r w:rsidRPr="006840A8">
        <w:rPr>
          <w:rtl/>
        </w:rPr>
        <w:t xml:space="preserve"> </w:t>
      </w:r>
      <w:r w:rsidRPr="006840A8">
        <w:rPr>
          <w:rFonts w:hint="eastAsia"/>
          <w:rtl/>
        </w:rPr>
        <w:t>לטענות</w:t>
      </w:r>
      <w:r w:rsidRPr="006840A8">
        <w:rPr>
          <w:rtl/>
        </w:rPr>
        <w:t xml:space="preserve"> </w:t>
      </w:r>
      <w:r w:rsidRPr="006840A8">
        <w:rPr>
          <w:rFonts w:hint="eastAsia"/>
          <w:rtl/>
        </w:rPr>
        <w:t>שנטענות</w:t>
      </w:r>
      <w:r w:rsidRPr="006840A8">
        <w:rPr>
          <w:rtl/>
        </w:rPr>
        <w:t xml:space="preserve"> </w:t>
      </w:r>
      <w:r w:rsidRPr="006840A8">
        <w:rPr>
          <w:rFonts w:hint="eastAsia"/>
          <w:rtl/>
        </w:rPr>
        <w:t>במסגרתו</w:t>
      </w:r>
      <w:r w:rsidRPr="006840A8">
        <w:rPr>
          <w:rtl/>
        </w:rPr>
        <w:t xml:space="preserve"> </w:t>
      </w:r>
      <w:r w:rsidRPr="006840A8">
        <w:rPr>
          <w:rFonts w:hint="eastAsia"/>
          <w:rtl/>
        </w:rPr>
        <w:t>נדרשת</w:t>
      </w:r>
      <w:r w:rsidRPr="006840A8">
        <w:rPr>
          <w:rtl/>
        </w:rPr>
        <w:t xml:space="preserve"> </w:t>
      </w:r>
      <w:r w:rsidRPr="006840A8">
        <w:rPr>
          <w:rFonts w:hint="eastAsia"/>
          <w:rtl/>
        </w:rPr>
        <w:t>סופיות</w:t>
      </w:r>
      <w:r>
        <w:rPr>
          <w:rFonts w:hint="cs"/>
          <w:rtl/>
        </w:rPr>
        <w:t xml:space="preserve">. </w:t>
      </w:r>
      <w:r w:rsidRPr="00992993">
        <w:rPr>
          <w:rFonts w:hint="eastAsia"/>
          <w:rtl/>
        </w:rPr>
        <w:t>הכללים</w:t>
      </w:r>
      <w:r w:rsidRPr="00992993">
        <w:rPr>
          <w:rtl/>
        </w:rPr>
        <w:t xml:space="preserve"> </w:t>
      </w:r>
      <w:r w:rsidRPr="00992993">
        <w:rPr>
          <w:rFonts w:hint="eastAsia"/>
          <w:rtl/>
        </w:rPr>
        <w:t>הדיוניים</w:t>
      </w:r>
      <w:r w:rsidRPr="00992993">
        <w:rPr>
          <w:rtl/>
        </w:rPr>
        <w:t xml:space="preserve"> </w:t>
      </w:r>
      <w:r w:rsidRPr="00992993">
        <w:rPr>
          <w:rFonts w:hint="eastAsia"/>
          <w:rtl/>
        </w:rPr>
        <w:t>נועדו</w:t>
      </w:r>
      <w:r w:rsidRPr="00992993">
        <w:rPr>
          <w:rtl/>
        </w:rPr>
        <w:t xml:space="preserve"> </w:t>
      </w:r>
      <w:r w:rsidRPr="00992993">
        <w:rPr>
          <w:rFonts w:hint="eastAsia"/>
          <w:rtl/>
        </w:rPr>
        <w:t>אפוא</w:t>
      </w:r>
      <w:r w:rsidRPr="00992993">
        <w:rPr>
          <w:rtl/>
        </w:rPr>
        <w:t xml:space="preserve"> </w:t>
      </w:r>
      <w:r w:rsidRPr="00992993">
        <w:rPr>
          <w:rFonts w:hint="eastAsia"/>
          <w:rtl/>
        </w:rPr>
        <w:t>לאזן</w:t>
      </w:r>
      <w:r w:rsidRPr="00992993">
        <w:rPr>
          <w:rtl/>
        </w:rPr>
        <w:t xml:space="preserve"> </w:t>
      </w:r>
      <w:r w:rsidRPr="00992993">
        <w:rPr>
          <w:rFonts w:hint="eastAsia"/>
          <w:rtl/>
        </w:rPr>
        <w:t>בין</w:t>
      </w:r>
      <w:r w:rsidRPr="00992993">
        <w:rPr>
          <w:rtl/>
        </w:rPr>
        <w:t xml:space="preserve"> </w:t>
      </w:r>
      <w:r w:rsidRPr="00992993">
        <w:rPr>
          <w:rFonts w:hint="eastAsia"/>
          <w:rtl/>
        </w:rPr>
        <w:t>הצדדים</w:t>
      </w:r>
      <w:r w:rsidRPr="00992993">
        <w:rPr>
          <w:rtl/>
        </w:rPr>
        <w:t xml:space="preserve">. </w:t>
      </w:r>
      <w:r w:rsidRPr="00992993">
        <w:rPr>
          <w:rFonts w:hint="eastAsia"/>
          <w:rtl/>
        </w:rPr>
        <w:t>כך</w:t>
      </w:r>
      <w:r w:rsidRPr="00992993">
        <w:rPr>
          <w:rtl/>
        </w:rPr>
        <w:t xml:space="preserve"> </w:t>
      </w:r>
      <w:r w:rsidRPr="00992993">
        <w:rPr>
          <w:rFonts w:hint="eastAsia"/>
          <w:rtl/>
        </w:rPr>
        <w:t>גם</w:t>
      </w:r>
      <w:r w:rsidRPr="00992993">
        <w:rPr>
          <w:rtl/>
        </w:rPr>
        <w:t xml:space="preserve"> </w:t>
      </w:r>
      <w:r w:rsidRPr="00992993">
        <w:rPr>
          <w:rFonts w:hint="eastAsia"/>
          <w:rtl/>
        </w:rPr>
        <w:t>הכללים</w:t>
      </w:r>
      <w:r w:rsidRPr="00992993">
        <w:rPr>
          <w:rtl/>
        </w:rPr>
        <w:t xml:space="preserve"> </w:t>
      </w:r>
      <w:r w:rsidRPr="00992993">
        <w:rPr>
          <w:rFonts w:hint="eastAsia"/>
          <w:rtl/>
        </w:rPr>
        <w:t>בדבר</w:t>
      </w:r>
      <w:r w:rsidRPr="00992993">
        <w:rPr>
          <w:rtl/>
        </w:rPr>
        <w:t xml:space="preserve"> </w:t>
      </w:r>
      <w:r w:rsidRPr="00992993">
        <w:rPr>
          <w:rFonts w:hint="eastAsia"/>
          <w:rtl/>
        </w:rPr>
        <w:t>המועד</w:t>
      </w:r>
      <w:r w:rsidRPr="00992993">
        <w:rPr>
          <w:rtl/>
        </w:rPr>
        <w:t xml:space="preserve"> </w:t>
      </w:r>
      <w:r w:rsidRPr="00992993">
        <w:rPr>
          <w:rFonts w:hint="eastAsia"/>
          <w:rtl/>
        </w:rPr>
        <w:t>להעלאת</w:t>
      </w:r>
      <w:r w:rsidRPr="00992993">
        <w:rPr>
          <w:rtl/>
        </w:rPr>
        <w:t xml:space="preserve"> </w:t>
      </w:r>
      <w:r w:rsidRPr="00992993">
        <w:rPr>
          <w:rFonts w:hint="eastAsia"/>
          <w:rtl/>
        </w:rPr>
        <w:t>טענות</w:t>
      </w:r>
      <w:r w:rsidRPr="00992993">
        <w:rPr>
          <w:rtl/>
        </w:rPr>
        <w:t xml:space="preserve">. </w:t>
      </w:r>
      <w:r w:rsidRPr="00992993">
        <w:rPr>
          <w:rFonts w:hint="eastAsia"/>
          <w:rtl/>
        </w:rPr>
        <w:t>אילו</w:t>
      </w:r>
      <w:r w:rsidRPr="00992993">
        <w:rPr>
          <w:rtl/>
        </w:rPr>
        <w:t xml:space="preserve"> </w:t>
      </w:r>
      <w:r w:rsidRPr="00992993">
        <w:rPr>
          <w:rFonts w:hint="eastAsia"/>
          <w:rtl/>
        </w:rPr>
        <w:t>היה</w:t>
      </w:r>
      <w:r w:rsidRPr="00992993">
        <w:rPr>
          <w:rtl/>
        </w:rPr>
        <w:t xml:space="preserve"> </w:t>
      </w:r>
      <w:r w:rsidRPr="00992993">
        <w:rPr>
          <w:rFonts w:hint="eastAsia"/>
          <w:rtl/>
        </w:rPr>
        <w:t>מתאפשר</w:t>
      </w:r>
      <w:r w:rsidRPr="00992993">
        <w:rPr>
          <w:rtl/>
        </w:rPr>
        <w:t xml:space="preserve"> </w:t>
      </w:r>
      <w:r w:rsidRPr="00992993">
        <w:rPr>
          <w:rFonts w:hint="eastAsia"/>
          <w:rtl/>
        </w:rPr>
        <w:t>למערער</w:t>
      </w:r>
      <w:r w:rsidRPr="00992993">
        <w:rPr>
          <w:rtl/>
        </w:rPr>
        <w:t xml:space="preserve"> </w:t>
      </w:r>
      <w:r w:rsidRPr="00992993">
        <w:rPr>
          <w:rFonts w:hint="eastAsia"/>
          <w:rtl/>
        </w:rPr>
        <w:t>להעלות</w:t>
      </w:r>
      <w:r w:rsidRPr="00992993">
        <w:rPr>
          <w:rtl/>
        </w:rPr>
        <w:t xml:space="preserve"> </w:t>
      </w:r>
      <w:r w:rsidRPr="00992993">
        <w:rPr>
          <w:rFonts w:hint="eastAsia"/>
          <w:rtl/>
        </w:rPr>
        <w:t>כעת</w:t>
      </w:r>
      <w:r w:rsidRPr="00992993">
        <w:rPr>
          <w:rtl/>
        </w:rPr>
        <w:t xml:space="preserve"> </w:t>
      </w:r>
      <w:r w:rsidRPr="00992993">
        <w:rPr>
          <w:rFonts w:hint="eastAsia"/>
          <w:rtl/>
        </w:rPr>
        <w:t>טענות</w:t>
      </w:r>
      <w:r w:rsidRPr="00992993">
        <w:rPr>
          <w:rtl/>
        </w:rPr>
        <w:t xml:space="preserve"> </w:t>
      </w:r>
      <w:r w:rsidRPr="00992993">
        <w:rPr>
          <w:rFonts w:hint="eastAsia"/>
          <w:rtl/>
        </w:rPr>
        <w:t>נוספות</w:t>
      </w:r>
      <w:r w:rsidRPr="00992993">
        <w:rPr>
          <w:rtl/>
        </w:rPr>
        <w:t xml:space="preserve">, </w:t>
      </w:r>
      <w:r w:rsidRPr="00992993">
        <w:rPr>
          <w:rFonts w:hint="eastAsia"/>
          <w:rtl/>
        </w:rPr>
        <w:t>היה</w:t>
      </w:r>
      <w:r w:rsidRPr="00992993">
        <w:rPr>
          <w:rtl/>
        </w:rPr>
        <w:t xml:space="preserve"> </w:t>
      </w:r>
      <w:r w:rsidRPr="00992993">
        <w:rPr>
          <w:rFonts w:hint="eastAsia"/>
          <w:rtl/>
        </w:rPr>
        <w:t>בכך</w:t>
      </w:r>
      <w:r w:rsidRPr="00992993">
        <w:rPr>
          <w:rtl/>
        </w:rPr>
        <w:t xml:space="preserve"> </w:t>
      </w:r>
      <w:r w:rsidRPr="00992993">
        <w:rPr>
          <w:rFonts w:hint="eastAsia"/>
          <w:rtl/>
        </w:rPr>
        <w:t>כדי</w:t>
      </w:r>
      <w:r w:rsidRPr="00992993">
        <w:rPr>
          <w:rtl/>
        </w:rPr>
        <w:t xml:space="preserve"> </w:t>
      </w:r>
      <w:r w:rsidRPr="00992993">
        <w:rPr>
          <w:rFonts w:hint="eastAsia"/>
          <w:rtl/>
        </w:rPr>
        <w:t>לקפח</w:t>
      </w:r>
      <w:r w:rsidRPr="00992993">
        <w:rPr>
          <w:rtl/>
        </w:rPr>
        <w:t xml:space="preserve"> </w:t>
      </w:r>
      <w:r w:rsidRPr="00992993">
        <w:rPr>
          <w:rFonts w:hint="eastAsia"/>
          <w:rtl/>
        </w:rPr>
        <w:t>את</w:t>
      </w:r>
      <w:r w:rsidRPr="00992993">
        <w:rPr>
          <w:rtl/>
        </w:rPr>
        <w:t xml:space="preserve"> </w:t>
      </w:r>
      <w:r w:rsidRPr="00992993">
        <w:rPr>
          <w:rFonts w:hint="eastAsia"/>
          <w:rtl/>
        </w:rPr>
        <w:t>זכויותיו</w:t>
      </w:r>
      <w:r w:rsidRPr="00992993">
        <w:rPr>
          <w:rtl/>
        </w:rPr>
        <w:t xml:space="preserve"> </w:t>
      </w:r>
      <w:r w:rsidRPr="00992993">
        <w:rPr>
          <w:rFonts w:hint="eastAsia"/>
          <w:rtl/>
        </w:rPr>
        <w:t>הדיוניות</w:t>
      </w:r>
      <w:r w:rsidRPr="00992993">
        <w:rPr>
          <w:rtl/>
        </w:rPr>
        <w:t xml:space="preserve"> </w:t>
      </w:r>
      <w:r w:rsidRPr="00992993">
        <w:rPr>
          <w:rFonts w:hint="eastAsia"/>
          <w:rtl/>
        </w:rPr>
        <w:t>של</w:t>
      </w:r>
      <w:r w:rsidRPr="00992993">
        <w:rPr>
          <w:rtl/>
        </w:rPr>
        <w:t xml:space="preserve"> </w:t>
      </w:r>
      <w:r w:rsidRPr="00992993">
        <w:rPr>
          <w:rFonts w:hint="eastAsia"/>
          <w:rtl/>
        </w:rPr>
        <w:t>המשיב</w:t>
      </w:r>
      <w:r w:rsidRPr="00992993">
        <w:rPr>
          <w:rtl/>
        </w:rPr>
        <w:t xml:space="preserve"> – </w:t>
      </w:r>
      <w:r w:rsidRPr="00992993">
        <w:rPr>
          <w:rFonts w:hint="eastAsia"/>
          <w:rtl/>
        </w:rPr>
        <w:t>ולכך</w:t>
      </w:r>
      <w:r w:rsidRPr="00992993">
        <w:rPr>
          <w:rtl/>
        </w:rPr>
        <w:t xml:space="preserve"> </w:t>
      </w:r>
      <w:r w:rsidRPr="00992993">
        <w:rPr>
          <w:rFonts w:hint="eastAsia"/>
          <w:rtl/>
        </w:rPr>
        <w:t>אין</w:t>
      </w:r>
      <w:r w:rsidRPr="00992993">
        <w:rPr>
          <w:rtl/>
        </w:rPr>
        <w:t xml:space="preserve"> </w:t>
      </w:r>
      <w:r w:rsidRPr="00992993">
        <w:rPr>
          <w:rFonts w:hint="eastAsia"/>
          <w:rtl/>
        </w:rPr>
        <w:t>מקום</w:t>
      </w:r>
      <w:r>
        <w:rPr>
          <w:rFonts w:hint="cs"/>
          <w:rtl/>
        </w:rPr>
        <w:t xml:space="preserve">" (שם, פסקה 7). </w:t>
      </w:r>
    </w:p>
    <w:p w:rsidR="002F59BB" w:rsidRDefault="002F59BB" w:rsidP="002F59BB">
      <w:pPr>
        <w:pStyle w:val="Ruller4"/>
        <w:numPr>
          <w:ilvl w:val="0"/>
          <w:numId w:val="0"/>
        </w:numPr>
      </w:pPr>
    </w:p>
    <w:p w:rsidR="002F59BB" w:rsidRDefault="002F59BB" w:rsidP="002F59BB">
      <w:pPr>
        <w:pStyle w:val="Ruller4"/>
        <w:numPr>
          <w:ilvl w:val="0"/>
          <w:numId w:val="0"/>
        </w:numPr>
        <w:rPr>
          <w:rtl/>
        </w:rPr>
      </w:pPr>
      <w:r>
        <w:rPr>
          <w:rtl/>
        </w:rPr>
        <w:tab/>
      </w:r>
      <w:r>
        <w:rPr>
          <w:rFonts w:hint="cs"/>
          <w:rtl/>
        </w:rPr>
        <w:t xml:space="preserve">אמנם, מכוח העיקרון של גביית מס אמת תתאפשר במקרים מסוימים סטייה מכללי הפרוצדורה, באמצעות מתן אפשרות לנישום להעלות טענות חדשות או להציג ראיות שלא הוצגו על ידו בהליכי השומה וההשגה. ברם אפשרות זו שמורה למקרים חריגים שבהם נמצא כי אין בה כדי לגרום </w:t>
      </w:r>
      <w:r>
        <w:rPr>
          <w:rFonts w:hint="eastAsia"/>
          <w:rtl/>
        </w:rPr>
        <w:t>נזק</w:t>
      </w:r>
      <w:r>
        <w:rPr>
          <w:rtl/>
        </w:rPr>
        <w:t xml:space="preserve"> </w:t>
      </w:r>
      <w:r>
        <w:rPr>
          <w:rFonts w:hint="eastAsia"/>
          <w:rtl/>
        </w:rPr>
        <w:t>דיוני</w:t>
      </w:r>
      <w:r>
        <w:rPr>
          <w:rtl/>
        </w:rPr>
        <w:t xml:space="preserve"> </w:t>
      </w:r>
      <w:r>
        <w:rPr>
          <w:rFonts w:hint="eastAsia"/>
          <w:rtl/>
        </w:rPr>
        <w:t>לצד</w:t>
      </w:r>
      <w:r>
        <w:rPr>
          <w:rtl/>
        </w:rPr>
        <w:t xml:space="preserve"> </w:t>
      </w:r>
      <w:r>
        <w:rPr>
          <w:rFonts w:hint="cs"/>
          <w:rtl/>
        </w:rPr>
        <w:t>שכנגד</w:t>
      </w:r>
      <w:r>
        <w:rPr>
          <w:rtl/>
        </w:rPr>
        <w:t xml:space="preserve">; </w:t>
      </w:r>
      <w:r>
        <w:rPr>
          <w:rFonts w:hint="cs"/>
          <w:rtl/>
        </w:rPr>
        <w:t>לא תיפגע ה</w:t>
      </w:r>
      <w:r>
        <w:rPr>
          <w:rFonts w:hint="eastAsia"/>
          <w:rtl/>
        </w:rPr>
        <w:t>יעילות</w:t>
      </w:r>
      <w:r>
        <w:rPr>
          <w:rtl/>
        </w:rPr>
        <w:t xml:space="preserve"> </w:t>
      </w:r>
      <w:r>
        <w:rPr>
          <w:rFonts w:hint="eastAsia"/>
          <w:rtl/>
        </w:rPr>
        <w:t>הדיונית</w:t>
      </w:r>
      <w:r>
        <w:rPr>
          <w:rtl/>
        </w:rPr>
        <w:t xml:space="preserve">; </w:t>
      </w:r>
      <w:r>
        <w:rPr>
          <w:rFonts w:hint="cs"/>
          <w:rtl/>
        </w:rPr>
        <w:t xml:space="preserve">ולא תיגרם פגיעה </w:t>
      </w:r>
      <w:r>
        <w:rPr>
          <w:rFonts w:hint="eastAsia"/>
          <w:rtl/>
        </w:rPr>
        <w:t>בתוקפו</w:t>
      </w:r>
      <w:r>
        <w:rPr>
          <w:rtl/>
        </w:rPr>
        <w:t xml:space="preserve"> </w:t>
      </w:r>
      <w:r>
        <w:rPr>
          <w:rFonts w:hint="eastAsia"/>
          <w:rtl/>
        </w:rPr>
        <w:t>ובחשיבותו</w:t>
      </w:r>
      <w:r>
        <w:rPr>
          <w:rtl/>
        </w:rPr>
        <w:t xml:space="preserve"> </w:t>
      </w:r>
      <w:r>
        <w:rPr>
          <w:rFonts w:hint="eastAsia"/>
          <w:rtl/>
        </w:rPr>
        <w:t>של</w:t>
      </w:r>
      <w:r>
        <w:rPr>
          <w:rtl/>
        </w:rPr>
        <w:t xml:space="preserve"> </w:t>
      </w:r>
      <w:r>
        <w:rPr>
          <w:rFonts w:hint="eastAsia"/>
          <w:rtl/>
        </w:rPr>
        <w:t>הליך</w:t>
      </w:r>
      <w:r>
        <w:rPr>
          <w:rtl/>
        </w:rPr>
        <w:t xml:space="preserve"> </w:t>
      </w:r>
      <w:r>
        <w:rPr>
          <w:rFonts w:hint="eastAsia"/>
          <w:rtl/>
        </w:rPr>
        <w:t>ההשגה</w:t>
      </w:r>
      <w:r>
        <w:rPr>
          <w:rtl/>
        </w:rPr>
        <w:t xml:space="preserve"> </w:t>
      </w:r>
      <w:r>
        <w:rPr>
          <w:rFonts w:hint="eastAsia"/>
          <w:rtl/>
        </w:rPr>
        <w:t>על</w:t>
      </w:r>
      <w:r>
        <w:rPr>
          <w:rtl/>
        </w:rPr>
        <w:t xml:space="preserve"> </w:t>
      </w:r>
      <w:r>
        <w:rPr>
          <w:rFonts w:hint="eastAsia"/>
          <w:rtl/>
        </w:rPr>
        <w:t>שומת</w:t>
      </w:r>
      <w:r>
        <w:rPr>
          <w:rtl/>
        </w:rPr>
        <w:t xml:space="preserve"> </w:t>
      </w:r>
      <w:r>
        <w:rPr>
          <w:rFonts w:hint="eastAsia"/>
          <w:rtl/>
        </w:rPr>
        <w:t>המס</w:t>
      </w:r>
      <w:r>
        <w:rPr>
          <w:rtl/>
        </w:rPr>
        <w:t xml:space="preserve">, </w:t>
      </w:r>
      <w:r>
        <w:rPr>
          <w:rFonts w:hint="cs"/>
          <w:rtl/>
        </w:rPr>
        <w:t xml:space="preserve">כמו גם </w:t>
      </w:r>
      <w:r>
        <w:rPr>
          <w:rFonts w:hint="eastAsia"/>
          <w:rtl/>
        </w:rPr>
        <w:t>ביכולת</w:t>
      </w:r>
      <w:r>
        <w:rPr>
          <w:rtl/>
        </w:rPr>
        <w:t xml:space="preserve"> </w:t>
      </w:r>
      <w:r>
        <w:rPr>
          <w:rFonts w:hint="eastAsia"/>
          <w:rtl/>
        </w:rPr>
        <w:t>לערוך</w:t>
      </w:r>
      <w:r>
        <w:rPr>
          <w:rtl/>
        </w:rPr>
        <w:t xml:space="preserve"> </w:t>
      </w:r>
      <w:r>
        <w:rPr>
          <w:rFonts w:hint="eastAsia"/>
          <w:rtl/>
        </w:rPr>
        <w:t>במסגרת</w:t>
      </w:r>
      <w:r>
        <w:rPr>
          <w:rtl/>
        </w:rPr>
        <w:t xml:space="preserve"> </w:t>
      </w:r>
      <w:r>
        <w:rPr>
          <w:rFonts w:hint="eastAsia"/>
          <w:rtl/>
        </w:rPr>
        <w:t>ההכרעה</w:t>
      </w:r>
      <w:r>
        <w:rPr>
          <w:rtl/>
        </w:rPr>
        <w:t xml:space="preserve"> </w:t>
      </w:r>
      <w:r>
        <w:rPr>
          <w:rFonts w:hint="eastAsia"/>
          <w:rtl/>
        </w:rPr>
        <w:t>בהשגה</w:t>
      </w:r>
      <w:r>
        <w:rPr>
          <w:rtl/>
        </w:rPr>
        <w:t xml:space="preserve"> </w:t>
      </w:r>
      <w:r>
        <w:rPr>
          <w:rFonts w:hint="eastAsia"/>
          <w:rtl/>
        </w:rPr>
        <w:t>בירור</w:t>
      </w:r>
      <w:r>
        <w:rPr>
          <w:rtl/>
        </w:rPr>
        <w:t xml:space="preserve"> </w:t>
      </w:r>
      <w:r>
        <w:rPr>
          <w:rFonts w:hint="eastAsia"/>
          <w:rtl/>
        </w:rPr>
        <w:t>עובדתי</w:t>
      </w:r>
      <w:r>
        <w:rPr>
          <w:rtl/>
        </w:rPr>
        <w:t xml:space="preserve"> </w:t>
      </w:r>
      <w:r>
        <w:rPr>
          <w:rFonts w:hint="eastAsia"/>
          <w:rtl/>
        </w:rPr>
        <w:t>מלא</w:t>
      </w:r>
      <w:r>
        <w:rPr>
          <w:rtl/>
        </w:rPr>
        <w:t xml:space="preserve"> </w:t>
      </w:r>
      <w:r>
        <w:rPr>
          <w:rFonts w:hint="eastAsia"/>
          <w:rtl/>
        </w:rPr>
        <w:t>של</w:t>
      </w:r>
      <w:r>
        <w:rPr>
          <w:rtl/>
        </w:rPr>
        <w:t xml:space="preserve"> </w:t>
      </w:r>
      <w:r>
        <w:rPr>
          <w:rFonts w:hint="eastAsia"/>
          <w:rtl/>
        </w:rPr>
        <w:t>טענות</w:t>
      </w:r>
      <w:r>
        <w:rPr>
          <w:rtl/>
        </w:rPr>
        <w:t xml:space="preserve"> </w:t>
      </w:r>
      <w:r>
        <w:rPr>
          <w:rFonts w:hint="eastAsia"/>
          <w:rtl/>
        </w:rPr>
        <w:t>הצדדים</w:t>
      </w:r>
      <w:r>
        <w:rPr>
          <w:rFonts w:hint="cs"/>
          <w:rtl/>
        </w:rPr>
        <w:t xml:space="preserve"> (וראו: </w:t>
      </w:r>
      <w:r w:rsidRPr="00C92F34">
        <w:rPr>
          <w:rFonts w:ascii="Arial TUR" w:hAnsi="Arial TUR" w:hint="eastAsia"/>
          <w:sz w:val="22"/>
          <w:rtl/>
        </w:rPr>
        <w:t>ע</w:t>
      </w:r>
      <w:r>
        <w:rPr>
          <w:rFonts w:ascii="Arial TUR" w:hAnsi="Arial TUR" w:hint="cs"/>
          <w:sz w:val="22"/>
          <w:rtl/>
        </w:rPr>
        <w:t>"</w:t>
      </w:r>
      <w:r w:rsidRPr="00C92F34">
        <w:rPr>
          <w:rFonts w:ascii="Arial TUR" w:hAnsi="Arial TUR" w:hint="eastAsia"/>
          <w:sz w:val="22"/>
          <w:rtl/>
        </w:rPr>
        <w:t>א</w:t>
      </w:r>
      <w:r w:rsidRPr="00C92F34">
        <w:rPr>
          <w:rFonts w:ascii="Arial TUR" w:hAnsi="Arial TUR"/>
          <w:sz w:val="22"/>
          <w:rtl/>
        </w:rPr>
        <w:t xml:space="preserve"> 805/14 </w:t>
      </w:r>
      <w:r w:rsidRPr="003C65B2">
        <w:rPr>
          <w:rFonts w:ascii="Century" w:hAnsi="Century" w:cs="Miriam" w:hint="eastAsia"/>
          <w:b/>
          <w:spacing w:val="0"/>
          <w:sz w:val="22"/>
          <w:szCs w:val="24"/>
          <w:rtl/>
        </w:rPr>
        <w:t>ינקו</w:t>
      </w:r>
      <w:r w:rsidRPr="003C65B2">
        <w:rPr>
          <w:rFonts w:ascii="Century" w:hAnsi="Century" w:cs="Miriam"/>
          <w:b/>
          <w:spacing w:val="0"/>
          <w:sz w:val="22"/>
          <w:szCs w:val="24"/>
          <w:rtl/>
        </w:rPr>
        <w:t xml:space="preserve"> </w:t>
      </w:r>
      <w:r w:rsidRPr="003C65B2">
        <w:rPr>
          <w:rFonts w:ascii="Century" w:hAnsi="Century" w:cs="Miriam" w:hint="eastAsia"/>
          <w:b/>
          <w:spacing w:val="0"/>
          <w:sz w:val="22"/>
          <w:szCs w:val="24"/>
          <w:rtl/>
        </w:rPr>
        <w:t>וייס</w:t>
      </w:r>
      <w:r w:rsidRPr="003C65B2">
        <w:rPr>
          <w:rFonts w:ascii="Century" w:hAnsi="Century" w:cs="Miriam"/>
          <w:b/>
          <w:spacing w:val="0"/>
          <w:sz w:val="22"/>
          <w:szCs w:val="24"/>
          <w:rtl/>
        </w:rPr>
        <w:t xml:space="preserve"> </w:t>
      </w:r>
      <w:r w:rsidRPr="003C65B2">
        <w:rPr>
          <w:rFonts w:ascii="Century" w:hAnsi="Century" w:cs="Miriam" w:hint="eastAsia"/>
          <w:b/>
          <w:spacing w:val="0"/>
          <w:sz w:val="22"/>
          <w:szCs w:val="24"/>
          <w:rtl/>
        </w:rPr>
        <w:t>אחזקות</w:t>
      </w:r>
      <w:r w:rsidRPr="003C65B2">
        <w:rPr>
          <w:rFonts w:ascii="Century" w:hAnsi="Century" w:cs="Miriam"/>
          <w:b/>
          <w:spacing w:val="0"/>
          <w:sz w:val="22"/>
          <w:szCs w:val="24"/>
          <w:rtl/>
        </w:rPr>
        <w:t xml:space="preserve"> 1996 </w:t>
      </w:r>
      <w:r w:rsidRPr="003C65B2">
        <w:rPr>
          <w:rFonts w:ascii="Century" w:hAnsi="Century" w:cs="Miriam" w:hint="eastAsia"/>
          <w:b/>
          <w:spacing w:val="0"/>
          <w:sz w:val="22"/>
          <w:szCs w:val="24"/>
          <w:rtl/>
        </w:rPr>
        <w:t>בע</w:t>
      </w:r>
      <w:r w:rsidRPr="003C65B2">
        <w:rPr>
          <w:rFonts w:ascii="Century" w:hAnsi="Century" w:cs="Miriam"/>
          <w:b/>
          <w:spacing w:val="0"/>
          <w:sz w:val="22"/>
          <w:szCs w:val="24"/>
          <w:rtl/>
        </w:rPr>
        <w:t>"</w:t>
      </w:r>
      <w:r w:rsidRPr="003C65B2">
        <w:rPr>
          <w:rFonts w:ascii="Century" w:hAnsi="Century" w:cs="Miriam" w:hint="eastAsia"/>
          <w:b/>
          <w:spacing w:val="0"/>
          <w:sz w:val="22"/>
          <w:szCs w:val="24"/>
          <w:rtl/>
        </w:rPr>
        <w:t>מ</w:t>
      </w:r>
      <w:r w:rsidRPr="003C65B2">
        <w:rPr>
          <w:rFonts w:ascii="Century" w:hAnsi="Century" w:cs="Miriam"/>
          <w:b/>
          <w:spacing w:val="0"/>
          <w:sz w:val="22"/>
          <w:szCs w:val="24"/>
          <w:rtl/>
        </w:rPr>
        <w:t xml:space="preserve"> </w:t>
      </w:r>
      <w:r w:rsidRPr="003C65B2">
        <w:rPr>
          <w:rFonts w:ascii="Century" w:hAnsi="Century" w:cs="Miriam" w:hint="eastAsia"/>
          <w:b/>
          <w:spacing w:val="0"/>
          <w:sz w:val="22"/>
          <w:szCs w:val="24"/>
          <w:rtl/>
        </w:rPr>
        <w:t>נ</w:t>
      </w:r>
      <w:r w:rsidRPr="003C65B2">
        <w:rPr>
          <w:rFonts w:ascii="Century" w:hAnsi="Century" w:cs="Miriam"/>
          <w:b/>
          <w:spacing w:val="0"/>
          <w:sz w:val="22"/>
          <w:szCs w:val="24"/>
          <w:rtl/>
        </w:rPr>
        <w:t xml:space="preserve">' </w:t>
      </w:r>
      <w:r w:rsidRPr="003C65B2">
        <w:rPr>
          <w:rFonts w:ascii="Century" w:hAnsi="Century" w:cs="Miriam" w:hint="eastAsia"/>
          <w:b/>
          <w:spacing w:val="0"/>
          <w:sz w:val="22"/>
          <w:szCs w:val="24"/>
          <w:rtl/>
        </w:rPr>
        <w:t>פקיד</w:t>
      </w:r>
      <w:r w:rsidRPr="003C65B2">
        <w:rPr>
          <w:rFonts w:ascii="Century" w:hAnsi="Century" w:cs="Miriam"/>
          <w:b/>
          <w:spacing w:val="0"/>
          <w:sz w:val="22"/>
          <w:szCs w:val="24"/>
          <w:rtl/>
        </w:rPr>
        <w:t xml:space="preserve"> </w:t>
      </w:r>
      <w:r w:rsidRPr="003C65B2">
        <w:rPr>
          <w:rFonts w:ascii="Century" w:hAnsi="Century" w:cs="Miriam" w:hint="eastAsia"/>
          <w:b/>
          <w:spacing w:val="0"/>
          <w:sz w:val="22"/>
          <w:szCs w:val="24"/>
          <w:rtl/>
        </w:rPr>
        <w:t>שומה</w:t>
      </w:r>
      <w:r w:rsidRPr="003C65B2">
        <w:rPr>
          <w:rFonts w:ascii="Century" w:hAnsi="Century" w:cs="Miriam"/>
          <w:b/>
          <w:spacing w:val="0"/>
          <w:sz w:val="22"/>
          <w:szCs w:val="24"/>
          <w:rtl/>
        </w:rPr>
        <w:t xml:space="preserve"> </w:t>
      </w:r>
      <w:r w:rsidRPr="003C65B2">
        <w:rPr>
          <w:rFonts w:ascii="Century" w:hAnsi="Century" w:cs="Miriam" w:hint="eastAsia"/>
          <w:b/>
          <w:spacing w:val="0"/>
          <w:sz w:val="22"/>
          <w:szCs w:val="24"/>
          <w:rtl/>
        </w:rPr>
        <w:t>חולון</w:t>
      </w:r>
      <w:r>
        <w:rPr>
          <w:rFonts w:ascii="Arial TUR" w:hAnsi="Arial TUR" w:hint="cs"/>
          <w:sz w:val="22"/>
          <w:rtl/>
        </w:rPr>
        <w:t xml:space="preserve">, פסקה 28 (13.10.2015); </w:t>
      </w:r>
      <w:r w:rsidRPr="003E133B">
        <w:rPr>
          <w:rFonts w:ascii="Arial TUR" w:hAnsi="Arial TUR" w:hint="eastAsia"/>
          <w:sz w:val="22"/>
          <w:rtl/>
        </w:rPr>
        <w:t>רע</w:t>
      </w:r>
      <w:r>
        <w:rPr>
          <w:rFonts w:ascii="Arial TUR" w:hAnsi="Arial TUR" w:hint="cs"/>
          <w:sz w:val="22"/>
          <w:rtl/>
        </w:rPr>
        <w:t>"</w:t>
      </w:r>
      <w:r w:rsidRPr="003E133B">
        <w:rPr>
          <w:rFonts w:ascii="Arial TUR" w:hAnsi="Arial TUR" w:hint="eastAsia"/>
          <w:sz w:val="22"/>
          <w:rtl/>
        </w:rPr>
        <w:t>א</w:t>
      </w:r>
      <w:r w:rsidRPr="003E133B">
        <w:rPr>
          <w:rFonts w:ascii="Arial TUR" w:hAnsi="Arial TUR"/>
          <w:sz w:val="22"/>
          <w:rtl/>
        </w:rPr>
        <w:t xml:space="preserve"> 777/14 </w:t>
      </w:r>
      <w:proofErr w:type="spellStart"/>
      <w:r w:rsidRPr="00B64895">
        <w:rPr>
          <w:rFonts w:ascii="Century" w:hAnsi="Century" w:cs="Miriam" w:hint="eastAsia"/>
          <w:b/>
          <w:spacing w:val="0"/>
          <w:sz w:val="22"/>
          <w:szCs w:val="24"/>
          <w:rtl/>
        </w:rPr>
        <w:t>ליבוביץ</w:t>
      </w:r>
      <w:proofErr w:type="spellEnd"/>
      <w:r w:rsidRPr="00B64895">
        <w:rPr>
          <w:rFonts w:ascii="Century" w:hAnsi="Century" w:cs="Miriam"/>
          <w:b/>
          <w:spacing w:val="0"/>
          <w:sz w:val="22"/>
          <w:szCs w:val="24"/>
          <w:rtl/>
        </w:rPr>
        <w:t xml:space="preserve"> </w:t>
      </w:r>
      <w:r w:rsidRPr="00B64895">
        <w:rPr>
          <w:rFonts w:ascii="Century" w:hAnsi="Century" w:cs="Miriam" w:hint="eastAsia"/>
          <w:b/>
          <w:spacing w:val="0"/>
          <w:sz w:val="22"/>
          <w:szCs w:val="24"/>
          <w:rtl/>
        </w:rPr>
        <w:t>נ</w:t>
      </w:r>
      <w:r w:rsidRPr="00B64895">
        <w:rPr>
          <w:rFonts w:ascii="Century" w:hAnsi="Century" w:cs="Miriam"/>
          <w:b/>
          <w:spacing w:val="0"/>
          <w:sz w:val="22"/>
          <w:szCs w:val="24"/>
          <w:rtl/>
        </w:rPr>
        <w:t xml:space="preserve">' </w:t>
      </w:r>
      <w:r w:rsidRPr="00B64895">
        <w:rPr>
          <w:rFonts w:ascii="Century" w:hAnsi="Century" w:cs="Miriam" w:hint="eastAsia"/>
          <w:b/>
          <w:spacing w:val="0"/>
          <w:sz w:val="22"/>
          <w:szCs w:val="24"/>
          <w:rtl/>
        </w:rPr>
        <w:t>פקיד</w:t>
      </w:r>
      <w:r w:rsidRPr="00B64895">
        <w:rPr>
          <w:rFonts w:ascii="Century" w:hAnsi="Century" w:cs="Miriam"/>
          <w:b/>
          <w:spacing w:val="0"/>
          <w:sz w:val="22"/>
          <w:szCs w:val="24"/>
          <w:rtl/>
        </w:rPr>
        <w:t xml:space="preserve"> </w:t>
      </w:r>
      <w:r w:rsidRPr="00B64895">
        <w:rPr>
          <w:rFonts w:ascii="Century" w:hAnsi="Century" w:cs="Miriam" w:hint="eastAsia"/>
          <w:b/>
          <w:spacing w:val="0"/>
          <w:sz w:val="22"/>
          <w:szCs w:val="24"/>
          <w:rtl/>
        </w:rPr>
        <w:t>שומה</w:t>
      </w:r>
      <w:r w:rsidRPr="00B64895">
        <w:rPr>
          <w:rFonts w:ascii="Century" w:hAnsi="Century" w:cs="Miriam"/>
          <w:b/>
          <w:spacing w:val="0"/>
          <w:sz w:val="22"/>
          <w:szCs w:val="24"/>
          <w:rtl/>
        </w:rPr>
        <w:t xml:space="preserve"> </w:t>
      </w:r>
      <w:r w:rsidRPr="00B64895">
        <w:rPr>
          <w:rFonts w:ascii="Century" w:hAnsi="Century" w:cs="Miriam" w:hint="eastAsia"/>
          <w:b/>
          <w:spacing w:val="0"/>
          <w:sz w:val="22"/>
          <w:szCs w:val="24"/>
          <w:rtl/>
        </w:rPr>
        <w:t>גוש</w:t>
      </w:r>
      <w:r w:rsidRPr="00B64895">
        <w:rPr>
          <w:rFonts w:ascii="Century" w:hAnsi="Century" w:cs="Miriam"/>
          <w:b/>
          <w:spacing w:val="0"/>
          <w:sz w:val="22"/>
          <w:szCs w:val="24"/>
          <w:rtl/>
        </w:rPr>
        <w:t xml:space="preserve"> </w:t>
      </w:r>
      <w:r w:rsidRPr="00B64895">
        <w:rPr>
          <w:rFonts w:ascii="Century" w:hAnsi="Century" w:cs="Miriam" w:hint="eastAsia"/>
          <w:b/>
          <w:spacing w:val="0"/>
          <w:sz w:val="22"/>
          <w:szCs w:val="24"/>
          <w:rtl/>
        </w:rPr>
        <w:t>דן</w:t>
      </w:r>
      <w:r>
        <w:rPr>
          <w:rFonts w:ascii="Arial TUR" w:hAnsi="Arial TUR" w:hint="cs"/>
          <w:sz w:val="22"/>
          <w:rtl/>
        </w:rPr>
        <w:t xml:space="preserve">, פסקה 11 (6.3.2014); </w:t>
      </w:r>
      <w:r w:rsidRPr="007A1001">
        <w:rPr>
          <w:rFonts w:ascii="Arial TUR" w:hAnsi="Arial TUR" w:hint="eastAsia"/>
          <w:sz w:val="22"/>
          <w:rtl/>
        </w:rPr>
        <w:t>רע</w:t>
      </w:r>
      <w:r>
        <w:rPr>
          <w:rFonts w:ascii="Arial TUR" w:hAnsi="Arial TUR" w:hint="cs"/>
          <w:sz w:val="22"/>
          <w:rtl/>
        </w:rPr>
        <w:t>"</w:t>
      </w:r>
      <w:r w:rsidRPr="007A1001">
        <w:rPr>
          <w:rFonts w:ascii="Arial TUR" w:hAnsi="Arial TUR" w:hint="eastAsia"/>
          <w:sz w:val="22"/>
          <w:rtl/>
        </w:rPr>
        <w:t>א</w:t>
      </w:r>
      <w:r w:rsidRPr="007A1001">
        <w:rPr>
          <w:rFonts w:ascii="Arial TUR" w:hAnsi="Arial TUR"/>
          <w:sz w:val="22"/>
          <w:rtl/>
        </w:rPr>
        <w:t xml:space="preserve"> 1830/14 </w:t>
      </w:r>
      <w:proofErr w:type="spellStart"/>
      <w:r w:rsidRPr="00935388">
        <w:rPr>
          <w:rFonts w:ascii="Century" w:hAnsi="Century" w:cs="Miriam" w:hint="eastAsia"/>
          <w:b/>
          <w:spacing w:val="0"/>
          <w:sz w:val="22"/>
          <w:szCs w:val="24"/>
          <w:rtl/>
        </w:rPr>
        <w:t>רובומטיקס</w:t>
      </w:r>
      <w:proofErr w:type="spellEnd"/>
      <w:r w:rsidRPr="00935388">
        <w:rPr>
          <w:rFonts w:ascii="Century" w:hAnsi="Century" w:cs="Miriam"/>
          <w:b/>
          <w:spacing w:val="0"/>
          <w:sz w:val="22"/>
          <w:szCs w:val="24"/>
          <w:rtl/>
        </w:rPr>
        <w:t xml:space="preserve"> </w:t>
      </w:r>
      <w:r w:rsidRPr="00935388">
        <w:rPr>
          <w:rFonts w:ascii="Century" w:hAnsi="Century" w:cs="Miriam" w:hint="eastAsia"/>
          <w:b/>
          <w:spacing w:val="0"/>
          <w:sz w:val="22"/>
          <w:szCs w:val="24"/>
          <w:rtl/>
        </w:rPr>
        <w:t>טכנולוגיות</w:t>
      </w:r>
      <w:r w:rsidRPr="00935388">
        <w:rPr>
          <w:rFonts w:ascii="Century" w:hAnsi="Century" w:cs="Miriam"/>
          <w:b/>
          <w:spacing w:val="0"/>
          <w:sz w:val="22"/>
          <w:szCs w:val="24"/>
          <w:rtl/>
        </w:rPr>
        <w:t xml:space="preserve"> </w:t>
      </w:r>
      <w:r w:rsidRPr="00935388">
        <w:rPr>
          <w:rFonts w:ascii="Century" w:hAnsi="Century" w:cs="Miriam" w:hint="eastAsia"/>
          <w:b/>
          <w:spacing w:val="0"/>
          <w:sz w:val="22"/>
          <w:szCs w:val="24"/>
          <w:rtl/>
        </w:rPr>
        <w:t>בע</w:t>
      </w:r>
      <w:r w:rsidRPr="00935388">
        <w:rPr>
          <w:rFonts w:ascii="Century" w:hAnsi="Century" w:cs="Miriam"/>
          <w:b/>
          <w:spacing w:val="0"/>
          <w:sz w:val="22"/>
          <w:szCs w:val="24"/>
          <w:rtl/>
        </w:rPr>
        <w:t>"</w:t>
      </w:r>
      <w:r w:rsidRPr="00935388">
        <w:rPr>
          <w:rFonts w:ascii="Century" w:hAnsi="Century" w:cs="Miriam" w:hint="eastAsia"/>
          <w:b/>
          <w:spacing w:val="0"/>
          <w:sz w:val="22"/>
          <w:szCs w:val="24"/>
          <w:rtl/>
        </w:rPr>
        <w:t>מ</w:t>
      </w:r>
      <w:r w:rsidRPr="00935388">
        <w:rPr>
          <w:rFonts w:ascii="Century" w:hAnsi="Century" w:cs="Miriam"/>
          <w:b/>
          <w:spacing w:val="0"/>
          <w:sz w:val="22"/>
          <w:szCs w:val="24"/>
          <w:rtl/>
        </w:rPr>
        <w:t xml:space="preserve"> </w:t>
      </w:r>
      <w:r w:rsidRPr="00935388">
        <w:rPr>
          <w:rFonts w:ascii="Century" w:hAnsi="Century" w:cs="Miriam" w:hint="eastAsia"/>
          <w:b/>
          <w:spacing w:val="0"/>
          <w:sz w:val="22"/>
          <w:szCs w:val="24"/>
          <w:rtl/>
        </w:rPr>
        <w:t>נ</w:t>
      </w:r>
      <w:r w:rsidRPr="00935388">
        <w:rPr>
          <w:rFonts w:ascii="Century" w:hAnsi="Century" w:cs="Miriam"/>
          <w:b/>
          <w:spacing w:val="0"/>
          <w:sz w:val="22"/>
          <w:szCs w:val="24"/>
          <w:rtl/>
        </w:rPr>
        <w:t xml:space="preserve">' </w:t>
      </w:r>
      <w:r w:rsidRPr="00935388">
        <w:rPr>
          <w:rFonts w:ascii="Century" w:hAnsi="Century" w:cs="Miriam" w:hint="eastAsia"/>
          <w:b/>
          <w:spacing w:val="0"/>
          <w:sz w:val="22"/>
          <w:szCs w:val="24"/>
          <w:rtl/>
        </w:rPr>
        <w:t>פקיד</w:t>
      </w:r>
      <w:r w:rsidRPr="00935388">
        <w:rPr>
          <w:rFonts w:ascii="Century" w:hAnsi="Century" w:cs="Miriam"/>
          <w:b/>
          <w:spacing w:val="0"/>
          <w:sz w:val="22"/>
          <w:szCs w:val="24"/>
          <w:rtl/>
        </w:rPr>
        <w:t xml:space="preserve"> </w:t>
      </w:r>
      <w:r w:rsidRPr="00935388">
        <w:rPr>
          <w:rFonts w:ascii="Century" w:hAnsi="Century" w:cs="Miriam" w:hint="eastAsia"/>
          <w:b/>
          <w:spacing w:val="0"/>
          <w:sz w:val="22"/>
          <w:szCs w:val="24"/>
          <w:rtl/>
        </w:rPr>
        <w:t>שומה</w:t>
      </w:r>
      <w:r w:rsidRPr="00935388">
        <w:rPr>
          <w:rFonts w:ascii="Century" w:hAnsi="Century" w:cs="Miriam"/>
          <w:b/>
          <w:spacing w:val="0"/>
          <w:sz w:val="22"/>
          <w:szCs w:val="24"/>
          <w:rtl/>
        </w:rPr>
        <w:t xml:space="preserve"> </w:t>
      </w:r>
      <w:r w:rsidRPr="00935388">
        <w:rPr>
          <w:rFonts w:ascii="Century" w:hAnsi="Century" w:cs="Miriam" w:hint="eastAsia"/>
          <w:b/>
          <w:spacing w:val="0"/>
          <w:sz w:val="22"/>
          <w:szCs w:val="24"/>
          <w:rtl/>
        </w:rPr>
        <w:t>למפעלים</w:t>
      </w:r>
      <w:r w:rsidRPr="00935388">
        <w:rPr>
          <w:rFonts w:ascii="Century" w:hAnsi="Century" w:cs="Miriam"/>
          <w:b/>
          <w:spacing w:val="0"/>
          <w:sz w:val="22"/>
          <w:szCs w:val="24"/>
          <w:rtl/>
        </w:rPr>
        <w:t xml:space="preserve"> </w:t>
      </w:r>
      <w:r w:rsidRPr="00935388">
        <w:rPr>
          <w:rFonts w:ascii="Century" w:hAnsi="Century" w:cs="Miriam" w:hint="eastAsia"/>
          <w:b/>
          <w:spacing w:val="0"/>
          <w:sz w:val="22"/>
          <w:szCs w:val="24"/>
          <w:rtl/>
        </w:rPr>
        <w:t>גדולים</w:t>
      </w:r>
      <w:r w:rsidRPr="007A1001">
        <w:rPr>
          <w:rFonts w:ascii="Arial TUR" w:hAnsi="Arial TUR" w:hint="eastAsia"/>
          <w:sz w:val="22"/>
          <w:rtl/>
        </w:rPr>
        <w:t>‏</w:t>
      </w:r>
      <w:r>
        <w:rPr>
          <w:rFonts w:ascii="Arial TUR" w:hAnsi="Arial TUR" w:hint="cs"/>
          <w:sz w:val="22"/>
          <w:rtl/>
        </w:rPr>
        <w:t xml:space="preserve"> (2.4.2015)). ואולם מקרה זה </w:t>
      </w:r>
      <w:r>
        <w:rPr>
          <w:rFonts w:hint="cs"/>
          <w:rtl/>
        </w:rPr>
        <w:t xml:space="preserve">בו המערערת הציגה </w:t>
      </w:r>
      <w:r>
        <w:rPr>
          <w:rFonts w:ascii="Century" w:hAnsi="Century" w:hint="cs"/>
          <w:sz w:val="22"/>
          <w:rtl/>
        </w:rPr>
        <w:t xml:space="preserve">רק </w:t>
      </w:r>
      <w:r w:rsidRPr="007F2537">
        <w:rPr>
          <w:rFonts w:ascii="Century" w:hAnsi="Century" w:hint="cs"/>
          <w:sz w:val="22"/>
          <w:rtl/>
        </w:rPr>
        <w:t>בסופם</w:t>
      </w:r>
      <w:r w:rsidRPr="007F2537">
        <w:rPr>
          <w:rFonts w:hint="cs"/>
          <w:rtl/>
        </w:rPr>
        <w:t xml:space="preserve"> </w:t>
      </w:r>
      <w:r>
        <w:rPr>
          <w:rFonts w:hint="cs"/>
          <w:rtl/>
        </w:rPr>
        <w:t xml:space="preserve">של הליכי </w:t>
      </w:r>
      <w:r w:rsidRPr="007F2537">
        <w:rPr>
          <w:rFonts w:ascii="Century" w:hAnsi="Century" w:hint="cs"/>
          <w:sz w:val="22"/>
          <w:rtl/>
        </w:rPr>
        <w:t>הערעור</w:t>
      </w:r>
      <w:r w:rsidRPr="007F2537">
        <w:rPr>
          <w:rFonts w:hint="cs"/>
          <w:rtl/>
        </w:rPr>
        <w:t xml:space="preserve"> </w:t>
      </w:r>
      <w:r>
        <w:rPr>
          <w:rFonts w:hint="cs"/>
          <w:rtl/>
        </w:rPr>
        <w:t xml:space="preserve">על השומה מסמכים שלא הוצגו על ידה במסגרת הליכי השומה, ללא כל צידוק של ממש או הסבר המניח את הדעת </w:t>
      </w:r>
      <w:r>
        <w:rPr>
          <w:rtl/>
        </w:rPr>
        <w:t>–</w:t>
      </w:r>
      <w:r>
        <w:rPr>
          <w:rFonts w:hint="cs"/>
          <w:rtl/>
        </w:rPr>
        <w:t xml:space="preserve"> אינו המקרה להפעלת החריג האמור. קל וחומר שבמקרה זה אין מקום לחייב את המשיב במסגרת הליך זה לערוך את שומתו מחדש בהתאם למסמכים החדשים שכלל לא התבקש צירופם לתיק בית המשפט, ולחייב אותו בהגשת תצהיר לתמיכה בשומתו כטענת המערערת. </w:t>
      </w:r>
    </w:p>
    <w:p w:rsidR="002F59BB" w:rsidRDefault="002F59BB" w:rsidP="002F59BB">
      <w:pPr>
        <w:pStyle w:val="Ruller41"/>
        <w:rPr>
          <w:rtl/>
        </w:rPr>
      </w:pPr>
    </w:p>
    <w:p w:rsidR="002F59BB" w:rsidRDefault="002F59BB" w:rsidP="002F59BB">
      <w:pPr>
        <w:pStyle w:val="Ruller4"/>
        <w:rPr>
          <w:rtl/>
        </w:rPr>
      </w:pPr>
      <w:r>
        <w:rPr>
          <w:rFonts w:hint="cs"/>
          <w:rtl/>
        </w:rPr>
        <w:t xml:space="preserve">ובאשר לניכוי הוצאות האש"ל לספורטאי החוץ. כמפורט לעיל, המחלוקת בין הצדדים בהקשר זה נעוצה בשאלה האם נדרש ספורטאי החוץ להציג מסמכים וקבלות להוכחת הוצאות שהוציא בעד ארוחות. המערערת סבורה כי אין בדין כל דרישה להמציא קבלות ומסמכים כאמור, וכי הסכום הנקוב בתקנות ספורטאי חוץ הוא "סכום נורמטיבי" שאין צורך </w:t>
      </w:r>
      <w:proofErr w:type="spellStart"/>
      <w:r>
        <w:rPr>
          <w:rFonts w:hint="cs"/>
          <w:rtl/>
        </w:rPr>
        <w:t>להוכיחו</w:t>
      </w:r>
      <w:proofErr w:type="spellEnd"/>
      <w:r>
        <w:rPr>
          <w:rFonts w:hint="cs"/>
          <w:rtl/>
        </w:rPr>
        <w:t xml:space="preserve">. לגישת המערערת, עמדתה נתמכת בלשון התקנות, בחוזר מס </w:t>
      </w:r>
      <w:r>
        <w:rPr>
          <w:rFonts w:hint="cs"/>
          <w:rtl/>
        </w:rPr>
        <w:lastRenderedPageBreak/>
        <w:t xml:space="preserve">הכנסה, בפסיקת בתי המשפט ובהתנהלותה של הרשות לאורך השנים. המשיב מצדו סבור כי עמדת המערערת נוגדת עקרונות בסיסיים בדיני המס, ואף אינה עולה בקנה אחד עם לשון התקנות כמו גם עם יתר המקורות עליהם ביקשה להישען. כפי שיבואר להלן, הצדק עם המשיב. </w:t>
      </w:r>
    </w:p>
    <w:p w:rsidR="002F59BB" w:rsidRDefault="002F59BB" w:rsidP="002F59BB">
      <w:pPr>
        <w:pStyle w:val="Ruller41"/>
        <w:rPr>
          <w:rtl/>
        </w:rPr>
      </w:pPr>
    </w:p>
    <w:p w:rsidR="002F59BB" w:rsidRDefault="002F59BB" w:rsidP="002F59BB">
      <w:pPr>
        <w:pStyle w:val="Ruller4"/>
        <w:rPr>
          <w:rtl/>
        </w:rPr>
      </w:pPr>
      <w:r>
        <w:rPr>
          <w:rFonts w:hint="cs"/>
          <w:rtl/>
        </w:rPr>
        <w:t xml:space="preserve">תחילה באשר ללשונן של התקנות, המהווה נקודת המוצא לבירורה של המחלוקת הפרשנית הניצבת לפנינו (וראו בהקשר זה: </w:t>
      </w:r>
      <w:r w:rsidRPr="0013166C">
        <w:rPr>
          <w:rFonts w:hint="eastAsia"/>
          <w:rtl/>
        </w:rPr>
        <w:t>ע</w:t>
      </w:r>
      <w:r>
        <w:rPr>
          <w:rFonts w:hint="cs"/>
          <w:rtl/>
        </w:rPr>
        <w:t>"</w:t>
      </w:r>
      <w:r w:rsidRPr="0013166C">
        <w:rPr>
          <w:rFonts w:hint="eastAsia"/>
          <w:rtl/>
        </w:rPr>
        <w:t>א</w:t>
      </w:r>
      <w:r w:rsidRPr="0013166C">
        <w:rPr>
          <w:rtl/>
        </w:rPr>
        <w:t xml:space="preserve"> 4096/18 </w:t>
      </w:r>
      <w:r w:rsidRPr="00DD0F38">
        <w:rPr>
          <w:rFonts w:ascii="Century" w:hAnsi="Century" w:cs="Miriam" w:hint="eastAsia"/>
          <w:b/>
          <w:spacing w:val="0"/>
          <w:sz w:val="22"/>
          <w:szCs w:val="24"/>
          <w:rtl/>
        </w:rPr>
        <w:t>חכם</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את</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אור</w:t>
      </w:r>
      <w:r w:rsidRPr="00DD0F38">
        <w:rPr>
          <w:rFonts w:ascii="Century" w:hAnsi="Century" w:cs="Miriam"/>
          <w:b/>
          <w:spacing w:val="0"/>
          <w:sz w:val="22"/>
          <w:szCs w:val="24"/>
          <w:rtl/>
        </w:rPr>
        <w:t>-</w:t>
      </w:r>
      <w:r w:rsidRPr="00DD0F38">
        <w:rPr>
          <w:rFonts w:ascii="Century" w:hAnsi="Century" w:cs="Miriam" w:hint="eastAsia"/>
          <w:b/>
          <w:spacing w:val="0"/>
          <w:sz w:val="22"/>
          <w:szCs w:val="24"/>
          <w:rtl/>
        </w:rPr>
        <w:t>זך</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עורכי</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דין</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נ</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פקיד</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שומה</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עכו</w:t>
      </w:r>
      <w:r>
        <w:rPr>
          <w:rFonts w:hint="cs"/>
          <w:rtl/>
        </w:rPr>
        <w:t xml:space="preserve">, פסקה 18 (23.5.2019) (להלן: עניין </w:t>
      </w:r>
      <w:r w:rsidRPr="00AA2EC8">
        <w:rPr>
          <w:rFonts w:ascii="Century" w:hAnsi="Century" w:cs="Miriam" w:hint="cs"/>
          <w:b/>
          <w:spacing w:val="0"/>
          <w:sz w:val="22"/>
          <w:szCs w:val="24"/>
          <w:rtl/>
        </w:rPr>
        <w:t>חכם</w:t>
      </w:r>
      <w:r>
        <w:rPr>
          <w:rFonts w:hint="cs"/>
          <w:rtl/>
        </w:rPr>
        <w:t xml:space="preserve">); </w:t>
      </w:r>
      <w:r w:rsidRPr="00DD0F38">
        <w:rPr>
          <w:rFonts w:ascii="Arial TUR" w:hAnsi="Arial TUR" w:hint="eastAsia"/>
          <w:sz w:val="22"/>
          <w:rtl/>
        </w:rPr>
        <w:t>ע</w:t>
      </w:r>
      <w:r w:rsidRPr="00DD0F38">
        <w:rPr>
          <w:rFonts w:ascii="Arial TUR" w:hAnsi="Arial TUR" w:hint="cs"/>
          <w:sz w:val="22"/>
          <w:rtl/>
        </w:rPr>
        <w:t>"</w:t>
      </w:r>
      <w:r w:rsidRPr="00DD0F38">
        <w:rPr>
          <w:rFonts w:ascii="Arial TUR" w:hAnsi="Arial TUR" w:hint="eastAsia"/>
          <w:sz w:val="22"/>
          <w:rtl/>
        </w:rPr>
        <w:t>א</w:t>
      </w:r>
      <w:r w:rsidRPr="00DD0F38">
        <w:rPr>
          <w:rFonts w:ascii="Arial TUR" w:hAnsi="Arial TUR"/>
          <w:sz w:val="22"/>
          <w:rtl/>
        </w:rPr>
        <w:t xml:space="preserve"> 8511/18 </w:t>
      </w:r>
      <w:r w:rsidRPr="00DD0F38">
        <w:rPr>
          <w:rFonts w:ascii="Century" w:hAnsi="Century" w:cs="Miriam" w:hint="eastAsia"/>
          <w:b/>
          <w:spacing w:val="0"/>
          <w:sz w:val="22"/>
          <w:szCs w:val="24"/>
          <w:rtl/>
        </w:rPr>
        <w:t>פקיד</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שומה</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נתניה</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נ</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דלק</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הונגריה</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בע</w:t>
      </w:r>
      <w:r w:rsidRPr="00DD0F38">
        <w:rPr>
          <w:rFonts w:ascii="Century" w:hAnsi="Century" w:cs="Miriam"/>
          <w:b/>
          <w:spacing w:val="0"/>
          <w:sz w:val="22"/>
          <w:szCs w:val="24"/>
          <w:rtl/>
        </w:rPr>
        <w:t>"</w:t>
      </w:r>
      <w:r w:rsidRPr="00DD0F38">
        <w:rPr>
          <w:rFonts w:ascii="Century" w:hAnsi="Century" w:cs="Miriam" w:hint="eastAsia"/>
          <w:b/>
          <w:spacing w:val="0"/>
          <w:sz w:val="22"/>
          <w:szCs w:val="24"/>
          <w:rtl/>
        </w:rPr>
        <w:t>מ</w:t>
      </w:r>
      <w:r w:rsidRPr="00DD0F38">
        <w:rPr>
          <w:rFonts w:ascii="Arial TUR" w:hAnsi="Arial TUR" w:hint="cs"/>
          <w:sz w:val="22"/>
          <w:rtl/>
        </w:rPr>
        <w:t>, פסקה 27 (26.1.2020)</w:t>
      </w:r>
      <w:r>
        <w:rPr>
          <w:rFonts w:ascii="Arial TUR" w:hAnsi="Arial TUR" w:hint="cs"/>
          <w:sz w:val="22"/>
          <w:rtl/>
        </w:rPr>
        <w:t xml:space="preserve">; </w:t>
      </w:r>
      <w:r w:rsidRPr="00A35319">
        <w:rPr>
          <w:rFonts w:hint="eastAsia"/>
          <w:rtl/>
        </w:rPr>
        <w:t>ע</w:t>
      </w:r>
      <w:r w:rsidRPr="00A35319">
        <w:rPr>
          <w:rtl/>
        </w:rPr>
        <w:t>"</w:t>
      </w:r>
      <w:r w:rsidRPr="00A35319">
        <w:rPr>
          <w:rFonts w:hint="eastAsia"/>
          <w:rtl/>
        </w:rPr>
        <w:t>א</w:t>
      </w:r>
      <w:r w:rsidRPr="00A35319">
        <w:rPr>
          <w:rtl/>
        </w:rPr>
        <w:t xml:space="preserve"> 9308/20 </w:t>
      </w:r>
      <w:r w:rsidRPr="00DD0F38">
        <w:rPr>
          <w:rFonts w:ascii="Century" w:hAnsi="Century" w:cs="Miriam" w:hint="eastAsia"/>
          <w:b/>
          <w:spacing w:val="0"/>
          <w:sz w:val="22"/>
          <w:szCs w:val="24"/>
          <w:rtl/>
        </w:rPr>
        <w:t>פקיד</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שומה</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עכו</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נ</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בית</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חוסן</w:t>
      </w:r>
      <w:r w:rsidRPr="00DD0F38">
        <w:rPr>
          <w:rFonts w:ascii="Century" w:hAnsi="Century" w:cs="Miriam"/>
          <w:b/>
          <w:spacing w:val="0"/>
          <w:sz w:val="22"/>
          <w:szCs w:val="24"/>
          <w:rtl/>
        </w:rPr>
        <w:t xml:space="preserve"> </w:t>
      </w:r>
      <w:r w:rsidRPr="00DD0F38">
        <w:rPr>
          <w:rFonts w:ascii="Century" w:hAnsi="Century" w:cs="Miriam" w:hint="eastAsia"/>
          <w:b/>
          <w:spacing w:val="0"/>
          <w:sz w:val="22"/>
          <w:szCs w:val="24"/>
          <w:rtl/>
        </w:rPr>
        <w:t>בע</w:t>
      </w:r>
      <w:r w:rsidRPr="00DD0F38">
        <w:rPr>
          <w:rFonts w:ascii="Century" w:hAnsi="Century" w:cs="Miriam"/>
          <w:b/>
          <w:spacing w:val="0"/>
          <w:sz w:val="22"/>
          <w:szCs w:val="24"/>
          <w:rtl/>
        </w:rPr>
        <w:t>"</w:t>
      </w:r>
      <w:r w:rsidRPr="00DD0F38">
        <w:rPr>
          <w:rFonts w:ascii="Century" w:hAnsi="Century" w:cs="Miriam" w:hint="eastAsia"/>
          <w:b/>
          <w:spacing w:val="0"/>
          <w:sz w:val="22"/>
          <w:szCs w:val="24"/>
          <w:rtl/>
        </w:rPr>
        <w:t>מ</w:t>
      </w:r>
      <w:r>
        <w:rPr>
          <w:rFonts w:hint="cs"/>
          <w:rtl/>
        </w:rPr>
        <w:t>, פסקה 14</w:t>
      </w:r>
      <w:r w:rsidRPr="00A35319">
        <w:rPr>
          <w:rtl/>
        </w:rPr>
        <w:t xml:space="preserve"> </w:t>
      </w:r>
      <w:r>
        <w:rPr>
          <w:rFonts w:hint="cs"/>
          <w:rtl/>
        </w:rPr>
        <w:t xml:space="preserve">לפסק דינה של השופטת </w:t>
      </w:r>
      <w:r w:rsidRPr="00794AD3">
        <w:rPr>
          <w:rFonts w:ascii="Century" w:hAnsi="Century" w:cs="Miriam" w:hint="eastAsia"/>
          <w:b/>
          <w:spacing w:val="0"/>
          <w:sz w:val="22"/>
          <w:szCs w:val="24"/>
          <w:rtl/>
        </w:rPr>
        <w:t>ר</w:t>
      </w:r>
      <w:r w:rsidRPr="00794AD3">
        <w:rPr>
          <w:rFonts w:ascii="Century" w:hAnsi="Century" w:cs="Miriam"/>
          <w:b/>
          <w:spacing w:val="0"/>
          <w:sz w:val="22"/>
          <w:szCs w:val="24"/>
          <w:rtl/>
        </w:rPr>
        <w:t xml:space="preserve">' </w:t>
      </w:r>
      <w:r w:rsidRPr="00794AD3">
        <w:rPr>
          <w:rFonts w:ascii="Century" w:hAnsi="Century" w:cs="Miriam" w:hint="eastAsia"/>
          <w:b/>
          <w:spacing w:val="0"/>
          <w:sz w:val="22"/>
          <w:szCs w:val="24"/>
          <w:rtl/>
        </w:rPr>
        <w:t>רונן</w:t>
      </w:r>
      <w:r w:rsidRPr="006C4743">
        <w:rPr>
          <w:rFonts w:hint="cs"/>
          <w:rtl/>
        </w:rPr>
        <w:t xml:space="preserve"> </w:t>
      </w:r>
      <w:r w:rsidRPr="00A35319">
        <w:rPr>
          <w:rtl/>
        </w:rPr>
        <w:t>(</w:t>
      </w:r>
      <w:r>
        <w:rPr>
          <w:rtl/>
        </w:rPr>
        <w:t>13.</w:t>
      </w:r>
      <w:r w:rsidRPr="00A35319">
        <w:rPr>
          <w:rtl/>
        </w:rPr>
        <w:t>2.2023)</w:t>
      </w:r>
      <w:r>
        <w:rPr>
          <w:rFonts w:hint="cs"/>
          <w:rtl/>
        </w:rPr>
        <w:t xml:space="preserve">). </w:t>
      </w:r>
      <w:r>
        <w:rPr>
          <w:rFonts w:ascii="Arial TUR" w:hAnsi="Arial TUR" w:hint="cs"/>
          <w:sz w:val="22"/>
          <w:rtl/>
        </w:rPr>
        <w:t xml:space="preserve">וזו לשונה של תקנה 1: </w:t>
      </w:r>
    </w:p>
    <w:p w:rsidR="002F59BB" w:rsidRDefault="002F59BB" w:rsidP="002F59BB">
      <w:pPr>
        <w:pStyle w:val="Ruller41"/>
        <w:rPr>
          <w:rtl/>
        </w:rPr>
      </w:pPr>
    </w:p>
    <w:p w:rsidR="002F59BB" w:rsidRDefault="002F59BB" w:rsidP="002F59BB">
      <w:pPr>
        <w:pStyle w:val="Ruller5"/>
        <w:rPr>
          <w:rtl/>
        </w:rPr>
      </w:pPr>
      <w:r>
        <w:rPr>
          <w:rFonts w:hint="eastAsia"/>
          <w:rtl/>
        </w:rPr>
        <w:t>ספורטאי</w:t>
      </w:r>
      <w:r>
        <w:rPr>
          <w:rtl/>
        </w:rPr>
        <w:t xml:space="preserve"> </w:t>
      </w:r>
      <w:r>
        <w:rPr>
          <w:rFonts w:hint="eastAsia"/>
          <w:rtl/>
        </w:rPr>
        <w:t>חוץ</w:t>
      </w:r>
      <w:r>
        <w:rPr>
          <w:rtl/>
        </w:rPr>
        <w:t xml:space="preserve"> </w:t>
      </w:r>
      <w:r>
        <w:rPr>
          <w:rFonts w:hint="eastAsia"/>
          <w:rtl/>
        </w:rPr>
        <w:t>זכאי</w:t>
      </w:r>
      <w:r>
        <w:rPr>
          <w:rtl/>
        </w:rPr>
        <w:t xml:space="preserve"> </w:t>
      </w:r>
      <w:r>
        <w:rPr>
          <w:rFonts w:hint="eastAsia"/>
          <w:rtl/>
        </w:rPr>
        <w:t>לנכות</w:t>
      </w:r>
      <w:r>
        <w:rPr>
          <w:rtl/>
        </w:rPr>
        <w:t xml:space="preserve"> </w:t>
      </w:r>
      <w:r>
        <w:rPr>
          <w:rFonts w:hint="eastAsia"/>
          <w:rtl/>
        </w:rPr>
        <w:t>מהכנסתו</w:t>
      </w:r>
      <w:r>
        <w:rPr>
          <w:rtl/>
        </w:rPr>
        <w:t xml:space="preserve"> </w:t>
      </w:r>
      <w:r>
        <w:rPr>
          <w:rFonts w:hint="eastAsia"/>
          <w:rtl/>
        </w:rPr>
        <w:t>מעיסוק</w:t>
      </w:r>
      <w:r>
        <w:rPr>
          <w:rtl/>
        </w:rPr>
        <w:t xml:space="preserve"> </w:t>
      </w:r>
      <w:r>
        <w:rPr>
          <w:rFonts w:hint="eastAsia"/>
          <w:rtl/>
        </w:rPr>
        <w:t>בספורט</w:t>
      </w:r>
      <w:r>
        <w:rPr>
          <w:rtl/>
        </w:rPr>
        <w:t xml:space="preserve"> </w:t>
      </w:r>
      <w:r>
        <w:rPr>
          <w:rFonts w:hint="eastAsia"/>
          <w:rtl/>
        </w:rPr>
        <w:t>את</w:t>
      </w:r>
      <w:r>
        <w:rPr>
          <w:rtl/>
        </w:rPr>
        <w:t xml:space="preserve"> </w:t>
      </w:r>
      <w:r>
        <w:rPr>
          <w:rFonts w:hint="eastAsia"/>
          <w:rtl/>
        </w:rPr>
        <w:t>ההוצאות</w:t>
      </w:r>
      <w:r>
        <w:rPr>
          <w:rtl/>
        </w:rPr>
        <w:t xml:space="preserve"> </w:t>
      </w:r>
      <w:r>
        <w:rPr>
          <w:rFonts w:hint="eastAsia"/>
          <w:rtl/>
        </w:rPr>
        <w:t>האלה</w:t>
      </w:r>
      <w:r>
        <w:rPr>
          <w:rtl/>
        </w:rPr>
        <w:t>:</w:t>
      </w:r>
    </w:p>
    <w:p w:rsidR="002F59BB" w:rsidRDefault="002F59BB" w:rsidP="002F59BB">
      <w:pPr>
        <w:pStyle w:val="Ruller5"/>
        <w:rPr>
          <w:rtl/>
        </w:rPr>
      </w:pPr>
    </w:p>
    <w:p w:rsidR="002F59BB" w:rsidRDefault="002F59BB" w:rsidP="002F59BB">
      <w:pPr>
        <w:pStyle w:val="Ruller5"/>
        <w:rPr>
          <w:rtl/>
        </w:rPr>
      </w:pPr>
      <w:r>
        <w:rPr>
          <w:rtl/>
        </w:rPr>
        <w:t xml:space="preserve">(1) </w:t>
      </w:r>
      <w:r>
        <w:rPr>
          <w:rFonts w:hint="eastAsia"/>
          <w:rtl/>
        </w:rPr>
        <w:t>סכום</w:t>
      </w:r>
      <w:r>
        <w:rPr>
          <w:rtl/>
        </w:rPr>
        <w:t xml:space="preserve"> </w:t>
      </w:r>
      <w:r>
        <w:rPr>
          <w:rFonts w:hint="eastAsia"/>
          <w:rtl/>
        </w:rPr>
        <w:t>שהוציא</w:t>
      </w:r>
      <w:r>
        <w:rPr>
          <w:rtl/>
        </w:rPr>
        <w:t xml:space="preserve"> </w:t>
      </w:r>
      <w:r>
        <w:rPr>
          <w:rFonts w:hint="eastAsia"/>
          <w:rtl/>
        </w:rPr>
        <w:t>בעד</w:t>
      </w:r>
      <w:r>
        <w:rPr>
          <w:rtl/>
        </w:rPr>
        <w:t xml:space="preserve"> </w:t>
      </w:r>
      <w:r>
        <w:rPr>
          <w:rFonts w:hint="eastAsia"/>
          <w:rtl/>
        </w:rPr>
        <w:t>לינה</w:t>
      </w:r>
      <w:r>
        <w:rPr>
          <w:rtl/>
        </w:rPr>
        <w:t xml:space="preserve"> </w:t>
      </w:r>
      <w:r>
        <w:rPr>
          <w:rFonts w:hint="eastAsia"/>
          <w:rtl/>
        </w:rPr>
        <w:t>או</w:t>
      </w:r>
      <w:r>
        <w:rPr>
          <w:rtl/>
        </w:rPr>
        <w:t xml:space="preserve"> </w:t>
      </w:r>
      <w:r>
        <w:rPr>
          <w:rFonts w:hint="eastAsia"/>
          <w:rtl/>
        </w:rPr>
        <w:t>דמי</w:t>
      </w:r>
      <w:r>
        <w:rPr>
          <w:rtl/>
        </w:rPr>
        <w:t xml:space="preserve"> </w:t>
      </w:r>
      <w:r>
        <w:rPr>
          <w:rFonts w:hint="eastAsia"/>
          <w:rtl/>
        </w:rPr>
        <w:t>שכירות</w:t>
      </w:r>
      <w:r>
        <w:rPr>
          <w:rtl/>
        </w:rPr>
        <w:t xml:space="preserve"> </w:t>
      </w:r>
      <w:r>
        <w:rPr>
          <w:rFonts w:hint="eastAsia"/>
          <w:rtl/>
        </w:rPr>
        <w:t>ששילם</w:t>
      </w:r>
      <w:r>
        <w:rPr>
          <w:rtl/>
        </w:rPr>
        <w:t xml:space="preserve"> </w:t>
      </w:r>
      <w:r>
        <w:rPr>
          <w:rFonts w:hint="eastAsia"/>
          <w:rtl/>
        </w:rPr>
        <w:t>בעד</w:t>
      </w:r>
      <w:r>
        <w:rPr>
          <w:rtl/>
        </w:rPr>
        <w:t xml:space="preserve"> </w:t>
      </w:r>
      <w:r>
        <w:rPr>
          <w:rFonts w:hint="eastAsia"/>
          <w:rtl/>
        </w:rPr>
        <w:t>דירה</w:t>
      </w:r>
      <w:r>
        <w:rPr>
          <w:rtl/>
        </w:rPr>
        <w:t xml:space="preserve"> </w:t>
      </w:r>
      <w:r>
        <w:rPr>
          <w:rFonts w:hint="eastAsia"/>
          <w:rtl/>
        </w:rPr>
        <w:t>ששכר</w:t>
      </w:r>
      <w:r>
        <w:rPr>
          <w:rtl/>
        </w:rPr>
        <w:t xml:space="preserve"> </w:t>
      </w:r>
      <w:r>
        <w:rPr>
          <w:rFonts w:hint="eastAsia"/>
          <w:rtl/>
        </w:rPr>
        <w:t>בישראל</w:t>
      </w:r>
      <w:r>
        <w:rPr>
          <w:rtl/>
        </w:rPr>
        <w:t xml:space="preserve">, </w:t>
      </w:r>
      <w:r>
        <w:rPr>
          <w:rFonts w:hint="eastAsia"/>
          <w:rtl/>
        </w:rPr>
        <w:t>ובלבד</w:t>
      </w:r>
      <w:r>
        <w:rPr>
          <w:rtl/>
        </w:rPr>
        <w:t xml:space="preserve"> </w:t>
      </w:r>
      <w:r>
        <w:rPr>
          <w:rFonts w:hint="eastAsia"/>
          <w:rtl/>
        </w:rPr>
        <w:t>שהגיש</w:t>
      </w:r>
      <w:r>
        <w:rPr>
          <w:rtl/>
        </w:rPr>
        <w:t xml:space="preserve"> </w:t>
      </w:r>
      <w:r>
        <w:rPr>
          <w:rFonts w:hint="eastAsia"/>
          <w:rtl/>
        </w:rPr>
        <w:t>מסמכים</w:t>
      </w:r>
      <w:r>
        <w:rPr>
          <w:rtl/>
        </w:rPr>
        <w:t xml:space="preserve"> </w:t>
      </w:r>
      <w:r>
        <w:rPr>
          <w:rFonts w:hint="eastAsia"/>
          <w:rtl/>
        </w:rPr>
        <w:t>או</w:t>
      </w:r>
      <w:r>
        <w:rPr>
          <w:rtl/>
        </w:rPr>
        <w:t xml:space="preserve"> </w:t>
      </w:r>
      <w:r>
        <w:rPr>
          <w:rFonts w:hint="eastAsia"/>
          <w:rtl/>
        </w:rPr>
        <w:t>קבלות</w:t>
      </w:r>
      <w:r>
        <w:rPr>
          <w:rtl/>
        </w:rPr>
        <w:t xml:space="preserve"> </w:t>
      </w:r>
      <w:r>
        <w:rPr>
          <w:rFonts w:hint="eastAsia"/>
          <w:rtl/>
        </w:rPr>
        <w:t>לאימות</w:t>
      </w:r>
      <w:r>
        <w:rPr>
          <w:rtl/>
        </w:rPr>
        <w:t xml:space="preserve"> </w:t>
      </w:r>
      <w:r>
        <w:rPr>
          <w:rFonts w:hint="eastAsia"/>
          <w:rtl/>
        </w:rPr>
        <w:t>אותן</w:t>
      </w:r>
      <w:r>
        <w:rPr>
          <w:rtl/>
        </w:rPr>
        <w:t xml:space="preserve"> </w:t>
      </w:r>
      <w:r>
        <w:rPr>
          <w:rFonts w:hint="eastAsia"/>
          <w:rtl/>
        </w:rPr>
        <w:t>הוצאות</w:t>
      </w:r>
      <w:r>
        <w:rPr>
          <w:rtl/>
        </w:rPr>
        <w:t xml:space="preserve"> </w:t>
      </w:r>
      <w:r>
        <w:rPr>
          <w:rFonts w:hint="eastAsia"/>
          <w:rtl/>
        </w:rPr>
        <w:t>להנחת</w:t>
      </w:r>
      <w:r>
        <w:rPr>
          <w:rtl/>
        </w:rPr>
        <w:t xml:space="preserve"> </w:t>
      </w:r>
      <w:r>
        <w:rPr>
          <w:rFonts w:hint="eastAsia"/>
          <w:rtl/>
        </w:rPr>
        <w:t>דעתו</w:t>
      </w:r>
      <w:r>
        <w:rPr>
          <w:rtl/>
        </w:rPr>
        <w:t xml:space="preserve"> </w:t>
      </w:r>
      <w:r>
        <w:rPr>
          <w:rFonts w:hint="eastAsia"/>
          <w:rtl/>
        </w:rPr>
        <w:t>של</w:t>
      </w:r>
      <w:r>
        <w:rPr>
          <w:rtl/>
        </w:rPr>
        <w:t xml:space="preserve"> </w:t>
      </w:r>
      <w:r>
        <w:rPr>
          <w:rFonts w:hint="eastAsia"/>
          <w:rtl/>
        </w:rPr>
        <w:t>פקיד</w:t>
      </w:r>
      <w:r>
        <w:rPr>
          <w:rtl/>
        </w:rPr>
        <w:t xml:space="preserve"> </w:t>
      </w:r>
      <w:r>
        <w:rPr>
          <w:rFonts w:hint="eastAsia"/>
          <w:rtl/>
        </w:rPr>
        <w:t>השומה</w:t>
      </w:r>
      <w:r>
        <w:rPr>
          <w:rtl/>
        </w:rPr>
        <w:t>;</w:t>
      </w:r>
    </w:p>
    <w:p w:rsidR="002F59BB" w:rsidRDefault="002F59BB" w:rsidP="002F59BB">
      <w:pPr>
        <w:pStyle w:val="Ruller5"/>
        <w:rPr>
          <w:rtl/>
        </w:rPr>
      </w:pPr>
    </w:p>
    <w:p w:rsidR="002F59BB" w:rsidRPr="0096531A" w:rsidRDefault="002F59BB" w:rsidP="002F59BB">
      <w:pPr>
        <w:pStyle w:val="Ruller5"/>
        <w:rPr>
          <w:rtl/>
        </w:rPr>
      </w:pPr>
      <w:r>
        <w:rPr>
          <w:rtl/>
        </w:rPr>
        <w:t xml:space="preserve">(2) </w:t>
      </w:r>
      <w:r w:rsidRPr="00110822">
        <w:rPr>
          <w:rFonts w:ascii="Century" w:hAnsi="Century" w:cs="Miriam" w:hint="eastAsia"/>
          <w:b/>
          <w:spacing w:val="0"/>
          <w:szCs w:val="24"/>
          <w:rtl/>
        </w:rPr>
        <w:t>סכום</w:t>
      </w:r>
      <w:r w:rsidRPr="00110822">
        <w:rPr>
          <w:rFonts w:ascii="Century" w:hAnsi="Century" w:cs="Miriam"/>
          <w:b/>
          <w:spacing w:val="0"/>
          <w:szCs w:val="24"/>
          <w:rtl/>
        </w:rPr>
        <w:t xml:space="preserve"> </w:t>
      </w:r>
      <w:r w:rsidRPr="00110822">
        <w:rPr>
          <w:rFonts w:ascii="Century" w:hAnsi="Century" w:cs="Miriam" w:hint="eastAsia"/>
          <w:b/>
          <w:spacing w:val="0"/>
          <w:szCs w:val="24"/>
          <w:rtl/>
        </w:rPr>
        <w:t>שלא</w:t>
      </w:r>
      <w:r w:rsidRPr="00110822">
        <w:rPr>
          <w:rFonts w:ascii="Century" w:hAnsi="Century" w:cs="Miriam"/>
          <w:b/>
          <w:spacing w:val="0"/>
          <w:szCs w:val="24"/>
          <w:rtl/>
        </w:rPr>
        <w:t xml:space="preserve"> </w:t>
      </w:r>
      <w:r w:rsidRPr="00110822">
        <w:rPr>
          <w:rFonts w:ascii="Century" w:hAnsi="Century" w:cs="Miriam" w:hint="eastAsia"/>
          <w:b/>
          <w:spacing w:val="0"/>
          <w:szCs w:val="24"/>
          <w:rtl/>
        </w:rPr>
        <w:t>יעלה</w:t>
      </w:r>
      <w:r w:rsidRPr="00110822">
        <w:rPr>
          <w:rFonts w:ascii="Century" w:hAnsi="Century" w:cs="Miriam"/>
          <w:b/>
          <w:spacing w:val="0"/>
          <w:szCs w:val="24"/>
          <w:rtl/>
        </w:rPr>
        <w:t xml:space="preserve"> </w:t>
      </w:r>
      <w:r w:rsidRPr="00110822">
        <w:rPr>
          <w:rFonts w:ascii="Century" w:hAnsi="Century" w:cs="Miriam" w:hint="eastAsia"/>
          <w:b/>
          <w:spacing w:val="0"/>
          <w:szCs w:val="24"/>
          <w:rtl/>
        </w:rPr>
        <w:t>על</w:t>
      </w:r>
      <w:r w:rsidRPr="00110822">
        <w:rPr>
          <w:rFonts w:ascii="Century" w:hAnsi="Century" w:cs="Miriam"/>
          <w:b/>
          <w:spacing w:val="0"/>
          <w:szCs w:val="24"/>
          <w:rtl/>
        </w:rPr>
        <w:t xml:space="preserve"> </w:t>
      </w:r>
      <w:r w:rsidRPr="00110822">
        <w:rPr>
          <w:rFonts w:ascii="Century" w:hAnsi="Century" w:cs="Miriam" w:hint="cs"/>
          <w:b/>
          <w:spacing w:val="0"/>
          <w:szCs w:val="24"/>
          <w:rtl/>
        </w:rPr>
        <w:t xml:space="preserve">320 </w:t>
      </w:r>
      <w:r w:rsidRPr="00110822">
        <w:rPr>
          <w:rFonts w:ascii="Century" w:hAnsi="Century" w:cs="Miriam" w:hint="eastAsia"/>
          <w:b/>
          <w:spacing w:val="0"/>
          <w:szCs w:val="24"/>
          <w:rtl/>
        </w:rPr>
        <w:t>שקלים</w:t>
      </w:r>
      <w:r w:rsidRPr="00110822">
        <w:rPr>
          <w:rFonts w:ascii="Century" w:hAnsi="Century" w:cs="Miriam"/>
          <w:b/>
          <w:spacing w:val="0"/>
          <w:szCs w:val="24"/>
          <w:rtl/>
        </w:rPr>
        <w:t xml:space="preserve"> </w:t>
      </w:r>
      <w:r w:rsidRPr="00110822">
        <w:rPr>
          <w:rFonts w:ascii="Century" w:hAnsi="Century" w:cs="Miriam" w:hint="eastAsia"/>
          <w:b/>
          <w:spacing w:val="0"/>
          <w:szCs w:val="24"/>
          <w:rtl/>
        </w:rPr>
        <w:t>חדשים</w:t>
      </w:r>
      <w:r w:rsidRPr="00110822">
        <w:rPr>
          <w:rFonts w:ascii="Century" w:hAnsi="Century" w:cs="Miriam"/>
          <w:b/>
          <w:spacing w:val="0"/>
          <w:szCs w:val="24"/>
          <w:rtl/>
        </w:rPr>
        <w:t xml:space="preserve"> </w:t>
      </w:r>
      <w:r w:rsidRPr="00110822">
        <w:rPr>
          <w:rFonts w:ascii="Century" w:hAnsi="Century" w:cs="Miriam" w:hint="eastAsia"/>
          <w:b/>
          <w:spacing w:val="0"/>
          <w:szCs w:val="24"/>
          <w:rtl/>
        </w:rPr>
        <w:t>שהוציא</w:t>
      </w:r>
      <w:r w:rsidRPr="00110822">
        <w:rPr>
          <w:rFonts w:ascii="Century" w:hAnsi="Century" w:cs="Miriam"/>
          <w:b/>
          <w:spacing w:val="0"/>
          <w:szCs w:val="24"/>
          <w:rtl/>
        </w:rPr>
        <w:t xml:space="preserve"> </w:t>
      </w:r>
      <w:r w:rsidRPr="00110822">
        <w:rPr>
          <w:rFonts w:ascii="Century" w:hAnsi="Century" w:cs="Miriam" w:hint="eastAsia"/>
          <w:b/>
          <w:spacing w:val="0"/>
          <w:szCs w:val="24"/>
          <w:rtl/>
        </w:rPr>
        <w:t>בעד</w:t>
      </w:r>
      <w:r w:rsidRPr="00110822">
        <w:rPr>
          <w:rFonts w:ascii="Century" w:hAnsi="Century" w:cs="Miriam"/>
          <w:b/>
          <w:spacing w:val="0"/>
          <w:szCs w:val="24"/>
          <w:rtl/>
        </w:rPr>
        <w:t xml:space="preserve"> </w:t>
      </w:r>
      <w:r w:rsidRPr="00110822">
        <w:rPr>
          <w:rFonts w:ascii="Century" w:hAnsi="Century" w:cs="Miriam" w:hint="eastAsia"/>
          <w:b/>
          <w:spacing w:val="0"/>
          <w:szCs w:val="24"/>
          <w:rtl/>
        </w:rPr>
        <w:t>ארוחות</w:t>
      </w:r>
      <w:r w:rsidRPr="00110822">
        <w:rPr>
          <w:rFonts w:ascii="Century" w:hAnsi="Century" w:cs="Miriam"/>
          <w:b/>
          <w:spacing w:val="0"/>
          <w:szCs w:val="24"/>
          <w:rtl/>
        </w:rPr>
        <w:t xml:space="preserve"> </w:t>
      </w:r>
      <w:r w:rsidRPr="00110822">
        <w:rPr>
          <w:rFonts w:ascii="Century" w:hAnsi="Century" w:cs="Miriam" w:hint="eastAsia"/>
          <w:b/>
          <w:spacing w:val="0"/>
          <w:szCs w:val="24"/>
          <w:rtl/>
        </w:rPr>
        <w:t>בשל</w:t>
      </w:r>
      <w:r w:rsidRPr="00110822">
        <w:rPr>
          <w:rFonts w:ascii="Century" w:hAnsi="Century" w:cs="Miriam"/>
          <w:b/>
          <w:spacing w:val="0"/>
          <w:szCs w:val="24"/>
          <w:rtl/>
        </w:rPr>
        <w:t xml:space="preserve"> </w:t>
      </w:r>
      <w:r w:rsidRPr="00110822">
        <w:rPr>
          <w:rFonts w:ascii="Century" w:hAnsi="Century" w:cs="Miriam" w:hint="eastAsia"/>
          <w:b/>
          <w:spacing w:val="0"/>
          <w:szCs w:val="24"/>
          <w:rtl/>
        </w:rPr>
        <w:t>כל</w:t>
      </w:r>
      <w:r w:rsidRPr="00110822">
        <w:rPr>
          <w:rFonts w:ascii="Century" w:hAnsi="Century" w:cs="Miriam"/>
          <w:b/>
          <w:spacing w:val="0"/>
          <w:szCs w:val="24"/>
          <w:rtl/>
        </w:rPr>
        <w:t xml:space="preserve"> </w:t>
      </w:r>
      <w:r w:rsidRPr="00110822">
        <w:rPr>
          <w:rFonts w:ascii="Century" w:hAnsi="Century" w:cs="Miriam" w:hint="eastAsia"/>
          <w:b/>
          <w:spacing w:val="0"/>
          <w:szCs w:val="24"/>
          <w:rtl/>
        </w:rPr>
        <w:t>יום</w:t>
      </w:r>
      <w:r w:rsidRPr="00110822">
        <w:rPr>
          <w:rFonts w:ascii="Century" w:hAnsi="Century" w:cs="Miriam"/>
          <w:b/>
          <w:spacing w:val="0"/>
          <w:szCs w:val="24"/>
          <w:rtl/>
        </w:rPr>
        <w:t xml:space="preserve"> </w:t>
      </w:r>
      <w:r w:rsidRPr="00110822">
        <w:rPr>
          <w:rFonts w:ascii="Century" w:hAnsi="Century" w:cs="Miriam" w:hint="eastAsia"/>
          <w:b/>
          <w:spacing w:val="0"/>
          <w:szCs w:val="24"/>
          <w:rtl/>
        </w:rPr>
        <w:t>שהייה</w:t>
      </w:r>
      <w:r w:rsidRPr="00110822">
        <w:rPr>
          <w:rFonts w:ascii="Century" w:hAnsi="Century" w:cs="Miriam"/>
          <w:b/>
          <w:spacing w:val="0"/>
          <w:szCs w:val="24"/>
          <w:rtl/>
        </w:rPr>
        <w:t xml:space="preserve"> </w:t>
      </w:r>
      <w:r w:rsidRPr="00110822">
        <w:rPr>
          <w:rFonts w:ascii="Century" w:hAnsi="Century" w:cs="Miriam" w:hint="eastAsia"/>
          <w:b/>
          <w:spacing w:val="0"/>
          <w:szCs w:val="24"/>
          <w:rtl/>
        </w:rPr>
        <w:t>בישראל</w:t>
      </w:r>
      <w:r>
        <w:rPr>
          <w:rtl/>
        </w:rPr>
        <w:t xml:space="preserve">; </w:t>
      </w:r>
      <w:r>
        <w:rPr>
          <w:rFonts w:hint="eastAsia"/>
          <w:rtl/>
        </w:rPr>
        <w:t>הסכום</w:t>
      </w:r>
      <w:r>
        <w:rPr>
          <w:rtl/>
        </w:rPr>
        <w:t xml:space="preserve"> </w:t>
      </w:r>
      <w:r>
        <w:rPr>
          <w:rFonts w:hint="eastAsia"/>
          <w:rtl/>
        </w:rPr>
        <w:t>האמור</w:t>
      </w:r>
      <w:r>
        <w:rPr>
          <w:rtl/>
        </w:rPr>
        <w:t xml:space="preserve"> </w:t>
      </w:r>
      <w:r>
        <w:rPr>
          <w:rFonts w:hint="eastAsia"/>
          <w:rtl/>
        </w:rPr>
        <w:t>יתואם</w:t>
      </w:r>
      <w:r>
        <w:rPr>
          <w:rtl/>
        </w:rPr>
        <w:t xml:space="preserve"> </w:t>
      </w:r>
      <w:r>
        <w:rPr>
          <w:rFonts w:hint="eastAsia"/>
          <w:rtl/>
        </w:rPr>
        <w:t>לפי</w:t>
      </w:r>
      <w:r>
        <w:rPr>
          <w:rtl/>
        </w:rPr>
        <w:t xml:space="preserve"> </w:t>
      </w:r>
      <w:r>
        <w:rPr>
          <w:rFonts w:hint="eastAsia"/>
          <w:rtl/>
        </w:rPr>
        <w:t>סעיף</w:t>
      </w:r>
      <w:r>
        <w:rPr>
          <w:rtl/>
        </w:rPr>
        <w:t xml:space="preserve"> 120</w:t>
      </w:r>
      <w:r>
        <w:rPr>
          <w:rFonts w:hint="eastAsia"/>
          <w:rtl/>
        </w:rPr>
        <w:t>ב</w:t>
      </w:r>
      <w:r>
        <w:rPr>
          <w:rtl/>
        </w:rPr>
        <w:t xml:space="preserve"> </w:t>
      </w:r>
      <w:r>
        <w:rPr>
          <w:rFonts w:hint="eastAsia"/>
          <w:rtl/>
        </w:rPr>
        <w:t>לפקודה</w:t>
      </w:r>
      <w:r>
        <w:rPr>
          <w:rtl/>
        </w:rPr>
        <w:t xml:space="preserve">, </w:t>
      </w:r>
      <w:r>
        <w:rPr>
          <w:rFonts w:hint="eastAsia"/>
          <w:rtl/>
        </w:rPr>
        <w:t>כאילו</w:t>
      </w:r>
      <w:r>
        <w:rPr>
          <w:rtl/>
        </w:rPr>
        <w:t xml:space="preserve"> </w:t>
      </w:r>
      <w:r>
        <w:rPr>
          <w:rFonts w:hint="eastAsia"/>
          <w:rtl/>
        </w:rPr>
        <w:t>היה</w:t>
      </w:r>
      <w:r>
        <w:rPr>
          <w:rtl/>
        </w:rPr>
        <w:t xml:space="preserve"> </w:t>
      </w:r>
      <w:r>
        <w:rPr>
          <w:rFonts w:hint="eastAsia"/>
          <w:rtl/>
        </w:rPr>
        <w:t>תקרת</w:t>
      </w:r>
      <w:r>
        <w:rPr>
          <w:rtl/>
        </w:rPr>
        <w:t xml:space="preserve"> </w:t>
      </w:r>
      <w:r>
        <w:rPr>
          <w:rFonts w:hint="eastAsia"/>
          <w:rtl/>
        </w:rPr>
        <w:t>הכנסה</w:t>
      </w:r>
      <w:r>
        <w:rPr>
          <w:rtl/>
        </w:rPr>
        <w:t xml:space="preserve"> </w:t>
      </w:r>
      <w:r>
        <w:rPr>
          <w:rFonts w:hint="eastAsia"/>
          <w:rtl/>
        </w:rPr>
        <w:t>ויעוגל</w:t>
      </w:r>
      <w:r>
        <w:rPr>
          <w:rtl/>
        </w:rPr>
        <w:t xml:space="preserve"> </w:t>
      </w:r>
      <w:r>
        <w:rPr>
          <w:rFonts w:hint="eastAsia"/>
          <w:rtl/>
        </w:rPr>
        <w:t>לעשרת</w:t>
      </w:r>
      <w:r>
        <w:rPr>
          <w:rtl/>
        </w:rPr>
        <w:t xml:space="preserve"> </w:t>
      </w:r>
      <w:r>
        <w:rPr>
          <w:rFonts w:hint="eastAsia"/>
          <w:rtl/>
        </w:rPr>
        <w:t>השקלים</w:t>
      </w:r>
      <w:r>
        <w:rPr>
          <w:rtl/>
        </w:rPr>
        <w:t xml:space="preserve"> </w:t>
      </w:r>
      <w:r>
        <w:rPr>
          <w:rFonts w:hint="eastAsia"/>
          <w:rtl/>
        </w:rPr>
        <w:t>החדשים</w:t>
      </w:r>
      <w:r>
        <w:rPr>
          <w:rtl/>
        </w:rPr>
        <w:t xml:space="preserve"> </w:t>
      </w:r>
      <w:r>
        <w:rPr>
          <w:rFonts w:hint="eastAsia"/>
          <w:rtl/>
        </w:rPr>
        <w:t>הקרובים</w:t>
      </w:r>
      <w:r>
        <w:rPr>
          <w:rtl/>
        </w:rPr>
        <w:t>.</w:t>
      </w:r>
    </w:p>
    <w:p w:rsidR="002F59BB" w:rsidRDefault="002F59BB" w:rsidP="002F59BB">
      <w:pPr>
        <w:pStyle w:val="Ruller41"/>
        <w:rPr>
          <w:rtl/>
        </w:rPr>
      </w:pPr>
    </w:p>
    <w:p w:rsidR="002F59BB" w:rsidRDefault="002F59BB" w:rsidP="002F59BB">
      <w:pPr>
        <w:pStyle w:val="Ruller41"/>
        <w:rPr>
          <w:rtl/>
        </w:rPr>
      </w:pPr>
      <w:r>
        <w:rPr>
          <w:rtl/>
        </w:rPr>
        <w:tab/>
      </w:r>
      <w:r>
        <w:rPr>
          <w:rFonts w:hint="cs"/>
          <w:rtl/>
        </w:rPr>
        <w:t>[יוער כי הסכום הנקוב בתקנה 1(2) נכון ביחס לשנים 2013-2012 ולשנים 2018-2016; ביתר שנות המס הרלוונטיות לענייננו נע הסכום בין 280 ש"ח ל-330 ש"ח].</w:t>
      </w:r>
    </w:p>
    <w:p w:rsidR="002F59BB" w:rsidRDefault="002F59BB" w:rsidP="002F59BB">
      <w:pPr>
        <w:pStyle w:val="Ruller41"/>
        <w:rPr>
          <w:rtl/>
        </w:rPr>
      </w:pPr>
    </w:p>
    <w:p w:rsidR="002F59BB" w:rsidRPr="00CA0E05" w:rsidRDefault="002F59BB" w:rsidP="002F59BB">
      <w:pPr>
        <w:pStyle w:val="Ruller4"/>
        <w:numPr>
          <w:ilvl w:val="0"/>
          <w:numId w:val="0"/>
        </w:numPr>
        <w:rPr>
          <w:rFonts w:ascii="Century" w:hAnsi="Century"/>
          <w:sz w:val="22"/>
          <w:rtl/>
        </w:rPr>
      </w:pPr>
      <w:r>
        <w:rPr>
          <w:rtl/>
        </w:rPr>
        <w:tab/>
      </w:r>
      <w:r>
        <w:rPr>
          <w:rFonts w:hint="cs"/>
          <w:rtl/>
        </w:rPr>
        <w:t xml:space="preserve">עיון בלשון התקנה מעלה כי פרשנות המערערת לפיה הסכום הנקוב בה הוא "סכום נורמטיבי" שזכאי ספורטאי החוץ לנכות באופן אוטומטי, נעדרת כל אחיזה. </w:t>
      </w:r>
      <w:r w:rsidRPr="00CA0E05">
        <w:rPr>
          <w:rFonts w:ascii="Century" w:hAnsi="Century" w:hint="cs"/>
          <w:sz w:val="22"/>
          <w:rtl/>
        </w:rPr>
        <w:t xml:space="preserve">לשון התקנה פשוטה, ברורה וחד-משמעית, ונובע ממנה כי רק הוצאות שהוצאו </w:t>
      </w:r>
      <w:r w:rsidRPr="00CA0E05">
        <w:rPr>
          <w:rFonts w:ascii="Century" w:hAnsi="Century" w:cs="Miriam" w:hint="cs"/>
          <w:b/>
          <w:spacing w:val="0"/>
          <w:sz w:val="22"/>
          <w:szCs w:val="24"/>
          <w:rtl/>
        </w:rPr>
        <w:t>בפועל</w:t>
      </w:r>
      <w:r w:rsidRPr="00CA0E05">
        <w:rPr>
          <w:rFonts w:ascii="Century" w:hAnsi="Century" w:hint="cs"/>
          <w:sz w:val="22"/>
          <w:rtl/>
        </w:rPr>
        <w:t xml:space="preserve"> על ידי ספורטאי החוץ יותרו בניכוי. כך עולה </w:t>
      </w:r>
      <w:r>
        <w:rPr>
          <w:rFonts w:hint="cs"/>
          <w:rtl/>
        </w:rPr>
        <w:t>מן העובדה שספורטאי החוץ זכאי לנכות מהכנסתו "</w:t>
      </w:r>
      <w:r w:rsidRPr="00846871">
        <w:rPr>
          <w:rFonts w:hint="eastAsia"/>
          <w:rtl/>
        </w:rPr>
        <w:t>סכום</w:t>
      </w:r>
      <w:r>
        <w:rPr>
          <w:rFonts w:hint="cs"/>
          <w:rtl/>
        </w:rPr>
        <w:t xml:space="preserve">... </w:t>
      </w:r>
      <w:r w:rsidRPr="00CA0E05">
        <w:rPr>
          <w:rFonts w:ascii="Century" w:hAnsi="Century" w:cs="Miriam" w:hint="eastAsia"/>
          <w:b/>
          <w:spacing w:val="0"/>
          <w:sz w:val="22"/>
          <w:szCs w:val="24"/>
          <w:rtl/>
        </w:rPr>
        <w:t>שהוציא</w:t>
      </w:r>
      <w:r w:rsidRPr="00846871">
        <w:rPr>
          <w:rtl/>
        </w:rPr>
        <w:t xml:space="preserve"> </w:t>
      </w:r>
      <w:r w:rsidRPr="00846871">
        <w:rPr>
          <w:rFonts w:hint="eastAsia"/>
          <w:rtl/>
        </w:rPr>
        <w:t>בעד</w:t>
      </w:r>
      <w:r w:rsidRPr="00846871">
        <w:rPr>
          <w:rtl/>
        </w:rPr>
        <w:t xml:space="preserve"> </w:t>
      </w:r>
      <w:r w:rsidRPr="00846871">
        <w:rPr>
          <w:rFonts w:hint="eastAsia"/>
          <w:rtl/>
        </w:rPr>
        <w:t>ארוחות</w:t>
      </w:r>
      <w:r w:rsidRPr="00CA0E05">
        <w:rPr>
          <w:rFonts w:ascii="Century" w:hAnsi="Century" w:hint="cs"/>
          <w:sz w:val="22"/>
          <w:rtl/>
        </w:rPr>
        <w:t>", וכך גם עולה מן העובדה שניכוי ההוצאות ייעשה בסכום ש"</w:t>
      </w:r>
      <w:r w:rsidRPr="00CA0E05">
        <w:rPr>
          <w:rFonts w:ascii="Century" w:hAnsi="Century" w:cs="Miriam" w:hint="cs"/>
          <w:b/>
          <w:spacing w:val="0"/>
          <w:sz w:val="22"/>
          <w:szCs w:val="24"/>
          <w:rtl/>
        </w:rPr>
        <w:t>לא יעלה על</w:t>
      </w:r>
      <w:r w:rsidRPr="00CA0E05">
        <w:rPr>
          <w:rFonts w:ascii="Century" w:hAnsi="Century" w:hint="cs"/>
          <w:sz w:val="22"/>
          <w:rtl/>
        </w:rPr>
        <w:t xml:space="preserve">" הסכום הנקוב בתקנה. הימצאותן של </w:t>
      </w:r>
      <w:r>
        <w:rPr>
          <w:rFonts w:ascii="Century" w:hAnsi="Century" w:hint="cs"/>
          <w:sz w:val="22"/>
          <w:rtl/>
        </w:rPr>
        <w:t>מילים</w:t>
      </w:r>
      <w:r w:rsidRPr="00CA0E05">
        <w:rPr>
          <w:rFonts w:ascii="Century" w:hAnsi="Century" w:hint="cs"/>
          <w:sz w:val="22"/>
          <w:rtl/>
        </w:rPr>
        <w:t xml:space="preserve"> אלו </w:t>
      </w:r>
      <w:r>
        <w:rPr>
          <w:rFonts w:ascii="Century" w:hAnsi="Century" w:hint="cs"/>
          <w:sz w:val="22"/>
          <w:rtl/>
        </w:rPr>
        <w:t xml:space="preserve">בנוסח </w:t>
      </w:r>
      <w:r w:rsidRPr="00CA0E05">
        <w:rPr>
          <w:rFonts w:ascii="Century" w:hAnsi="Century" w:hint="cs"/>
          <w:sz w:val="22"/>
          <w:rtl/>
        </w:rPr>
        <w:t xml:space="preserve">התקנה אינה מותירה מקום לספק כי הסכום שיותר בניכוי הוא הסכום </w:t>
      </w:r>
      <w:r w:rsidRPr="00CA0E05">
        <w:rPr>
          <w:rFonts w:ascii="Century" w:hAnsi="Century" w:cs="Miriam" w:hint="cs"/>
          <w:b/>
          <w:spacing w:val="0"/>
          <w:sz w:val="22"/>
          <w:szCs w:val="24"/>
          <w:rtl/>
        </w:rPr>
        <w:t>שהוצא בפועל</w:t>
      </w:r>
      <w:r w:rsidRPr="00CA0E05">
        <w:rPr>
          <w:rFonts w:ascii="Century" w:hAnsi="Century" w:hint="cs"/>
          <w:sz w:val="22"/>
          <w:rtl/>
        </w:rPr>
        <w:t xml:space="preserve">, עד לתקרה הקבועה בתקנות. אם לא כן, </w:t>
      </w:r>
      <w:r>
        <w:rPr>
          <w:rFonts w:ascii="Century" w:hAnsi="Century" w:hint="cs"/>
          <w:sz w:val="22"/>
          <w:rtl/>
        </w:rPr>
        <w:t xml:space="preserve">כלל לא היה צריך </w:t>
      </w:r>
      <w:proofErr w:type="spellStart"/>
      <w:r>
        <w:rPr>
          <w:rFonts w:ascii="Century" w:hAnsi="Century" w:hint="cs"/>
          <w:sz w:val="22"/>
          <w:rtl/>
        </w:rPr>
        <w:t>לציינן</w:t>
      </w:r>
      <w:proofErr w:type="spellEnd"/>
      <w:r>
        <w:rPr>
          <w:rFonts w:ascii="Century" w:hAnsi="Century" w:hint="cs"/>
          <w:sz w:val="22"/>
          <w:rtl/>
        </w:rPr>
        <w:t xml:space="preserve"> במפורש וניתן היה להסתפק </w:t>
      </w:r>
      <w:r w:rsidRPr="00CA0E05">
        <w:rPr>
          <w:rFonts w:ascii="Century" w:hAnsi="Century" w:hint="cs"/>
          <w:sz w:val="22"/>
          <w:rtl/>
        </w:rPr>
        <w:t xml:space="preserve">בכך שספורטאי החוץ זכאי לנכות סך של 320 ש"ח בעד ארוחות בשל כל יום שהייה, והרי כידוע </w:t>
      </w:r>
      <w:r>
        <w:rPr>
          <w:rFonts w:ascii="Century" w:hAnsi="Century" w:hint="cs"/>
          <w:sz w:val="22"/>
          <w:rtl/>
        </w:rPr>
        <w:t xml:space="preserve">חזקה על המחוקק, ובכלל זה </w:t>
      </w:r>
      <w:r w:rsidRPr="00CA0E05">
        <w:rPr>
          <w:rFonts w:ascii="Century" w:hAnsi="Century" w:hint="cs"/>
          <w:sz w:val="22"/>
          <w:rtl/>
        </w:rPr>
        <w:t>מחוקק המשנה</w:t>
      </w:r>
      <w:r>
        <w:rPr>
          <w:rFonts w:ascii="Century" w:hAnsi="Century" w:hint="cs"/>
          <w:sz w:val="22"/>
          <w:rtl/>
        </w:rPr>
        <w:t>,</w:t>
      </w:r>
      <w:r w:rsidRPr="00CA0E05">
        <w:rPr>
          <w:rFonts w:ascii="Century" w:hAnsi="Century" w:hint="cs"/>
          <w:sz w:val="22"/>
          <w:rtl/>
        </w:rPr>
        <w:t xml:space="preserve"> </w:t>
      </w:r>
      <w:r>
        <w:rPr>
          <w:rFonts w:ascii="Century" w:hAnsi="Century" w:hint="cs"/>
          <w:sz w:val="22"/>
          <w:rtl/>
        </w:rPr>
        <w:t xml:space="preserve">כי </w:t>
      </w:r>
      <w:r w:rsidRPr="00CA0E05">
        <w:rPr>
          <w:rFonts w:ascii="Century" w:hAnsi="Century" w:hint="cs"/>
          <w:sz w:val="22"/>
          <w:rtl/>
        </w:rPr>
        <w:t xml:space="preserve">אינו משחית את מילותיו לריק </w:t>
      </w:r>
      <w:r w:rsidRPr="00CA0E05">
        <w:rPr>
          <w:rFonts w:ascii="Century" w:hAnsi="Century" w:hint="cs"/>
          <w:sz w:val="22"/>
          <w:rtl/>
        </w:rPr>
        <w:lastRenderedPageBreak/>
        <w:t xml:space="preserve">(וראו: </w:t>
      </w:r>
      <w:r w:rsidRPr="00CA0E05">
        <w:rPr>
          <w:rFonts w:ascii="Century" w:hAnsi="Century" w:hint="eastAsia"/>
          <w:sz w:val="22"/>
          <w:rtl/>
        </w:rPr>
        <w:t>רע</w:t>
      </w:r>
      <w:r w:rsidRPr="00CA0E05">
        <w:rPr>
          <w:rFonts w:ascii="Century" w:hAnsi="Century" w:hint="cs"/>
          <w:sz w:val="22"/>
          <w:rtl/>
        </w:rPr>
        <w:t>"</w:t>
      </w:r>
      <w:r w:rsidRPr="00CA0E05">
        <w:rPr>
          <w:rFonts w:ascii="Century" w:hAnsi="Century" w:hint="eastAsia"/>
          <w:sz w:val="22"/>
          <w:rtl/>
        </w:rPr>
        <w:t>א</w:t>
      </w:r>
      <w:r w:rsidRPr="00CA0E05">
        <w:rPr>
          <w:rFonts w:ascii="Century" w:hAnsi="Century"/>
          <w:sz w:val="22"/>
          <w:rtl/>
        </w:rPr>
        <w:t xml:space="preserve"> 6215/22 </w:t>
      </w:r>
      <w:r w:rsidRPr="00CA0E05">
        <w:rPr>
          <w:rFonts w:ascii="Century" w:hAnsi="Century" w:cs="Miriam" w:hint="eastAsia"/>
          <w:b/>
          <w:spacing w:val="0"/>
          <w:sz w:val="22"/>
          <w:szCs w:val="24"/>
          <w:rtl/>
        </w:rPr>
        <w:t>מילר</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נ</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החברה</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המרכזית</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לפיתוח</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השומרון</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בע</w:t>
      </w:r>
      <w:r w:rsidRPr="00CA0E05">
        <w:rPr>
          <w:rFonts w:ascii="Century" w:hAnsi="Century" w:cs="Miriam"/>
          <w:b/>
          <w:spacing w:val="0"/>
          <w:sz w:val="22"/>
          <w:szCs w:val="24"/>
          <w:rtl/>
        </w:rPr>
        <w:t>"</w:t>
      </w:r>
      <w:r w:rsidRPr="00CA0E05">
        <w:rPr>
          <w:rFonts w:ascii="Century" w:hAnsi="Century" w:cs="Miriam" w:hint="eastAsia"/>
          <w:b/>
          <w:spacing w:val="0"/>
          <w:sz w:val="22"/>
          <w:szCs w:val="24"/>
          <w:rtl/>
        </w:rPr>
        <w:t>מ</w:t>
      </w:r>
      <w:r w:rsidRPr="00CA0E05">
        <w:rPr>
          <w:rFonts w:ascii="Century" w:hAnsi="Century" w:hint="cs"/>
          <w:sz w:val="22"/>
          <w:rtl/>
        </w:rPr>
        <w:t xml:space="preserve">, פסקה 9 (19.1.2023); </w:t>
      </w:r>
      <w:r w:rsidRPr="00CA0E05">
        <w:rPr>
          <w:rFonts w:ascii="Century" w:hAnsi="Century" w:hint="eastAsia"/>
          <w:sz w:val="22"/>
          <w:rtl/>
        </w:rPr>
        <w:t>רע</w:t>
      </w:r>
      <w:r w:rsidRPr="00CA0E05">
        <w:rPr>
          <w:rFonts w:ascii="Century" w:hAnsi="Century" w:hint="cs"/>
          <w:sz w:val="22"/>
          <w:rtl/>
        </w:rPr>
        <w:t>"</w:t>
      </w:r>
      <w:r w:rsidRPr="00CA0E05">
        <w:rPr>
          <w:rFonts w:ascii="Century" w:hAnsi="Century" w:hint="eastAsia"/>
          <w:sz w:val="22"/>
          <w:rtl/>
        </w:rPr>
        <w:t>א</w:t>
      </w:r>
      <w:r w:rsidRPr="00CA0E05">
        <w:rPr>
          <w:rFonts w:ascii="Century" w:hAnsi="Century"/>
          <w:sz w:val="22"/>
          <w:rtl/>
        </w:rPr>
        <w:t xml:space="preserve"> 8176/21 </w:t>
      </w:r>
      <w:proofErr w:type="spellStart"/>
      <w:r w:rsidRPr="00CA0E05">
        <w:rPr>
          <w:rFonts w:ascii="Century" w:hAnsi="Century" w:cs="Miriam" w:hint="eastAsia"/>
          <w:b/>
          <w:spacing w:val="0"/>
          <w:sz w:val="22"/>
          <w:szCs w:val="24"/>
          <w:rtl/>
        </w:rPr>
        <w:t>רוכברגר</w:t>
      </w:r>
      <w:proofErr w:type="spellEnd"/>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נ</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עיריית</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רמת</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השרון</w:t>
      </w:r>
      <w:r w:rsidRPr="00CA0E05">
        <w:rPr>
          <w:rFonts w:ascii="Century" w:hAnsi="Century" w:hint="cs"/>
          <w:sz w:val="22"/>
          <w:rtl/>
        </w:rPr>
        <w:t xml:space="preserve">, פסקה 21 (5.7.2022); </w:t>
      </w:r>
      <w:r w:rsidRPr="00CA0E05">
        <w:rPr>
          <w:rFonts w:ascii="Century" w:hAnsi="Century" w:hint="eastAsia"/>
          <w:sz w:val="22"/>
          <w:rtl/>
        </w:rPr>
        <w:t>ע</w:t>
      </w:r>
      <w:r w:rsidRPr="00CA0E05">
        <w:rPr>
          <w:rFonts w:ascii="Century" w:hAnsi="Century" w:hint="cs"/>
          <w:sz w:val="22"/>
          <w:rtl/>
        </w:rPr>
        <w:t>"</w:t>
      </w:r>
      <w:r w:rsidRPr="00CA0E05">
        <w:rPr>
          <w:rFonts w:ascii="Century" w:hAnsi="Century" w:hint="eastAsia"/>
          <w:sz w:val="22"/>
          <w:rtl/>
        </w:rPr>
        <w:t>א</w:t>
      </w:r>
      <w:r w:rsidRPr="00CA0E05">
        <w:rPr>
          <w:rFonts w:ascii="Century" w:hAnsi="Century"/>
          <w:sz w:val="22"/>
          <w:rtl/>
        </w:rPr>
        <w:t xml:space="preserve"> 9111/08 </w:t>
      </w:r>
      <w:r w:rsidRPr="00CA0E05">
        <w:rPr>
          <w:rFonts w:ascii="Century" w:hAnsi="Century" w:cs="Miriam" w:hint="eastAsia"/>
          <w:b/>
          <w:spacing w:val="0"/>
          <w:sz w:val="22"/>
          <w:szCs w:val="24"/>
          <w:rtl/>
        </w:rPr>
        <w:t>הקופה</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לתגמולים</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ופנסיה</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של</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עובדי</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הסוכנות</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היהודית</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לא</w:t>
      </w:r>
      <w:r w:rsidRPr="00CA0E05">
        <w:rPr>
          <w:rFonts w:ascii="Century" w:hAnsi="Century" w:cs="Miriam"/>
          <w:b/>
          <w:spacing w:val="0"/>
          <w:sz w:val="22"/>
          <w:szCs w:val="24"/>
          <w:rtl/>
        </w:rPr>
        <w:t>"</w:t>
      </w:r>
      <w:r w:rsidRPr="00CA0E05">
        <w:rPr>
          <w:rFonts w:ascii="Century" w:hAnsi="Century" w:cs="Miriam" w:hint="eastAsia"/>
          <w:b/>
          <w:spacing w:val="0"/>
          <w:sz w:val="22"/>
          <w:szCs w:val="24"/>
          <w:rtl/>
        </w:rPr>
        <w:t>י</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נ</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מנהל</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מס</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שבח</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מקרקעין</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אזור</w:t>
      </w:r>
      <w:r w:rsidRPr="00CA0E05">
        <w:rPr>
          <w:rFonts w:ascii="Century" w:hAnsi="Century" w:cs="Miriam"/>
          <w:b/>
          <w:spacing w:val="0"/>
          <w:sz w:val="22"/>
          <w:szCs w:val="24"/>
          <w:rtl/>
        </w:rPr>
        <w:t xml:space="preserve"> </w:t>
      </w:r>
      <w:r w:rsidRPr="00CA0E05">
        <w:rPr>
          <w:rFonts w:ascii="Century" w:hAnsi="Century" w:cs="Miriam" w:hint="eastAsia"/>
          <w:b/>
          <w:spacing w:val="0"/>
          <w:sz w:val="22"/>
          <w:szCs w:val="24"/>
          <w:rtl/>
        </w:rPr>
        <w:t>ירושלים</w:t>
      </w:r>
      <w:r w:rsidRPr="00CA0E05">
        <w:rPr>
          <w:rFonts w:ascii="Century" w:hAnsi="Century" w:hint="cs"/>
          <w:sz w:val="22"/>
          <w:rtl/>
        </w:rPr>
        <w:t>, פסקה ט"ז (19.5.2011)).</w:t>
      </w:r>
    </w:p>
    <w:p w:rsidR="002F59BB" w:rsidRDefault="002F59BB" w:rsidP="002F59BB">
      <w:pPr>
        <w:pStyle w:val="Ruller41"/>
        <w:rPr>
          <w:rtl/>
        </w:rPr>
      </w:pPr>
    </w:p>
    <w:p w:rsidR="002F59BB" w:rsidRDefault="002F59BB" w:rsidP="002F59BB">
      <w:pPr>
        <w:pStyle w:val="Ruller4"/>
      </w:pPr>
      <w:r>
        <w:rPr>
          <w:rFonts w:hint="cs"/>
          <w:rtl/>
        </w:rPr>
        <w:t xml:space="preserve">אכן, צודקת המערערת כי לא ניתן להתעלם מכך שלגבי סכומים שהוציא ספורטאי חוץ בעד לינה או דמי שכירות קובעת תקנה 1(1) שתנאי לניכויים הוא הגשת מסמכים או קבלות לאימות ההוצאות, ואילו לגבי ניכוי סכומים שהוציא ספורטאי בעד ארוחות לא נקבע תנאי דומה בתקנה 1(2). אלא שאין בהבדל זה כדי להביא למסקנה כי הסכום הנקוב בתקנה 1(2) הוא "סכום נורמטיבי" שניתן לנכותו ללא צורך בהוכחה או בהוצאה בפועל. כפי שציין בית המשפט המחוזי, וקביעתו מקובלת עליי, ההבדל בין לשונן של תקנות המשנה נוגע לשאלה האם הגשת מסמכים וקבלות היא </w:t>
      </w:r>
      <w:r w:rsidRPr="00A143AD">
        <w:rPr>
          <w:rFonts w:ascii="Century" w:hAnsi="Century" w:cs="Miriam" w:hint="cs"/>
          <w:b/>
          <w:spacing w:val="0"/>
          <w:sz w:val="22"/>
          <w:szCs w:val="24"/>
          <w:rtl/>
        </w:rPr>
        <w:t>תנאי</w:t>
      </w:r>
      <w:r w:rsidRPr="00A143AD">
        <w:rPr>
          <w:rFonts w:ascii="Century" w:hAnsi="Century" w:hint="cs"/>
          <w:sz w:val="22"/>
          <w:rtl/>
        </w:rPr>
        <w:t xml:space="preserve"> להתרת הניכוי, אם לאו. היינו, בעוד שלצורך</w:t>
      </w:r>
      <w:r>
        <w:rPr>
          <w:rFonts w:hint="cs"/>
          <w:rtl/>
        </w:rPr>
        <w:t xml:space="preserve"> ניכוי הוצאות לינה ושכירות נדרש הנישום להציג לפקיד השומה מסמכים להוכחת ההוצאות ואם לא כן לא יותר הניכוי; לצורך הוצאות בגין ארוחות מוקנה לפקיד השומה מרחב פעולה המאפשר לו במקרים מסוימים להתיר ניכוי גם ללא </w:t>
      </w:r>
      <w:r w:rsidRPr="00434573">
        <w:rPr>
          <w:rFonts w:ascii="Century" w:hAnsi="Century" w:cs="Miriam" w:hint="eastAsia"/>
          <w:b/>
          <w:spacing w:val="0"/>
          <w:sz w:val="22"/>
          <w:szCs w:val="24"/>
          <w:rtl/>
        </w:rPr>
        <w:t>הצגת</w:t>
      </w:r>
      <w:r w:rsidRPr="00204F9E">
        <w:rPr>
          <w:rFonts w:hint="cs"/>
          <w:rtl/>
        </w:rPr>
        <w:t xml:space="preserve"> </w:t>
      </w:r>
      <w:r w:rsidRPr="00434573">
        <w:rPr>
          <w:rFonts w:ascii="Century" w:hAnsi="Century" w:cs="Miriam" w:hint="eastAsia"/>
          <w:b/>
          <w:spacing w:val="0"/>
          <w:sz w:val="22"/>
          <w:szCs w:val="24"/>
          <w:rtl/>
        </w:rPr>
        <w:t>מסמכים</w:t>
      </w:r>
      <w:r w:rsidRPr="00204F9E">
        <w:rPr>
          <w:rFonts w:hint="cs"/>
          <w:rtl/>
        </w:rPr>
        <w:t xml:space="preserve"> </w:t>
      </w:r>
      <w:r>
        <w:rPr>
          <w:rFonts w:hint="cs"/>
          <w:rtl/>
        </w:rPr>
        <w:t xml:space="preserve">לאימות ההוצאות, ולהסתפק באמצעים אחרים המלמדים על ההוצאות. יוער בהקשר זה כי טבען של הוצאות מזון ושתייה </w:t>
      </w:r>
      <w:r>
        <w:rPr>
          <w:rtl/>
        </w:rPr>
        <w:t>–</w:t>
      </w:r>
      <w:r>
        <w:rPr>
          <w:rFonts w:hint="cs"/>
          <w:rtl/>
        </w:rPr>
        <w:t xml:space="preserve"> אשר לרוב משולמות לגורמים שונים ומגוונים ובתדירות תכופה ויומיומית הרבה יותר מהוצאות לינה ושכירות </w:t>
      </w:r>
      <w:r>
        <w:rPr>
          <w:rtl/>
        </w:rPr>
        <w:t>–</w:t>
      </w:r>
      <w:r>
        <w:rPr>
          <w:rFonts w:hint="cs"/>
          <w:rtl/>
        </w:rPr>
        <w:t xml:space="preserve"> עשוי לספק הסבר מסוים להבדל בדרישת התקנות לעניין הוכחתן.</w:t>
      </w:r>
    </w:p>
    <w:p w:rsidR="002F59BB" w:rsidRDefault="002F59BB" w:rsidP="002F59BB">
      <w:pPr>
        <w:pStyle w:val="Ruller4"/>
        <w:numPr>
          <w:ilvl w:val="0"/>
          <w:numId w:val="0"/>
        </w:numPr>
        <w:rPr>
          <w:rtl/>
        </w:rPr>
      </w:pPr>
      <w:r>
        <w:rPr>
          <w:rFonts w:hint="cs"/>
          <w:rtl/>
        </w:rPr>
        <w:t xml:space="preserve"> </w:t>
      </w:r>
    </w:p>
    <w:p w:rsidR="002F59BB" w:rsidRDefault="002F59BB" w:rsidP="002F59BB">
      <w:pPr>
        <w:pStyle w:val="Ruller4"/>
        <w:rPr>
          <w:rFonts w:ascii="Century" w:hAnsi="Century"/>
          <w:sz w:val="22"/>
          <w:rtl/>
        </w:rPr>
      </w:pPr>
      <w:r>
        <w:rPr>
          <w:rFonts w:hint="cs"/>
          <w:rtl/>
        </w:rPr>
        <w:t xml:space="preserve">ומכאן לחוזר </w:t>
      </w:r>
      <w:r>
        <w:rPr>
          <w:rFonts w:ascii="Century" w:hAnsi="Century" w:hint="cs"/>
          <w:sz w:val="22"/>
          <w:rtl/>
        </w:rPr>
        <w:t xml:space="preserve">מס הכנסה. כאמור לעיל, עניינו של החוזר </w:t>
      </w:r>
      <w:r>
        <w:rPr>
          <w:rFonts w:hint="cs"/>
          <w:rtl/>
        </w:rPr>
        <w:t xml:space="preserve">ביישומן של </w:t>
      </w:r>
      <w:r w:rsidRPr="00FF4CBB">
        <w:rPr>
          <w:rFonts w:ascii="Century" w:hAnsi="Century" w:hint="cs"/>
          <w:sz w:val="22"/>
          <w:rtl/>
        </w:rPr>
        <w:t>תקנות תושבי חוץ</w:t>
      </w:r>
      <w:r>
        <w:rPr>
          <w:rFonts w:ascii="Century" w:hAnsi="Century" w:hint="cs"/>
          <w:sz w:val="22"/>
          <w:rtl/>
        </w:rPr>
        <w:t>, הקובעות בתקנה 2 הוראות דומות לאלו הקבועות בתקנה 1 לתקנות ספורטאי חוץ. למען הנוחות תובא להלן לשונה של תקנה 2 לתקנות תושבי חוץ:</w:t>
      </w:r>
    </w:p>
    <w:p w:rsidR="002F59BB" w:rsidRPr="001E24C5" w:rsidRDefault="002F59BB" w:rsidP="002F59BB">
      <w:pPr>
        <w:pStyle w:val="Ruller41"/>
        <w:rPr>
          <w:rtl/>
        </w:rPr>
      </w:pPr>
    </w:p>
    <w:p w:rsidR="002F59BB" w:rsidRDefault="002F59BB" w:rsidP="002F59BB">
      <w:pPr>
        <w:pStyle w:val="Ruller5"/>
        <w:rPr>
          <w:rtl/>
        </w:rPr>
      </w:pPr>
      <w:r>
        <w:rPr>
          <w:rFonts w:hint="cs"/>
          <w:rtl/>
        </w:rPr>
        <w:t xml:space="preserve">2. </w:t>
      </w:r>
      <w:r>
        <w:rPr>
          <w:rFonts w:hint="eastAsia"/>
          <w:rtl/>
        </w:rPr>
        <w:t>מרצה</w:t>
      </w:r>
      <w:r>
        <w:rPr>
          <w:rtl/>
        </w:rPr>
        <w:t xml:space="preserve"> </w:t>
      </w:r>
      <w:r>
        <w:rPr>
          <w:rFonts w:hint="eastAsia"/>
          <w:rtl/>
        </w:rPr>
        <w:t>אורח</w:t>
      </w:r>
      <w:r>
        <w:rPr>
          <w:rtl/>
        </w:rPr>
        <w:t xml:space="preserve"> </w:t>
      </w:r>
      <w:r>
        <w:rPr>
          <w:rFonts w:hint="eastAsia"/>
          <w:rtl/>
        </w:rPr>
        <w:t>או</w:t>
      </w:r>
      <w:r>
        <w:rPr>
          <w:rtl/>
        </w:rPr>
        <w:t xml:space="preserve"> </w:t>
      </w:r>
      <w:r>
        <w:rPr>
          <w:rFonts w:hint="eastAsia"/>
          <w:rtl/>
        </w:rPr>
        <w:t>מומחה</w:t>
      </w:r>
      <w:r>
        <w:rPr>
          <w:rtl/>
        </w:rPr>
        <w:t xml:space="preserve"> </w:t>
      </w:r>
      <w:r>
        <w:rPr>
          <w:rFonts w:hint="eastAsia"/>
          <w:rtl/>
        </w:rPr>
        <w:t>חוץ</w:t>
      </w:r>
      <w:r>
        <w:rPr>
          <w:rtl/>
        </w:rPr>
        <w:t xml:space="preserve"> </w:t>
      </w:r>
      <w:r>
        <w:rPr>
          <w:rFonts w:hint="eastAsia"/>
          <w:rtl/>
        </w:rPr>
        <w:t>זכאי</w:t>
      </w:r>
      <w:r>
        <w:rPr>
          <w:rtl/>
        </w:rPr>
        <w:t xml:space="preserve"> </w:t>
      </w:r>
      <w:r>
        <w:rPr>
          <w:rFonts w:hint="eastAsia"/>
          <w:rtl/>
        </w:rPr>
        <w:t>לנכות</w:t>
      </w:r>
      <w:r>
        <w:rPr>
          <w:rtl/>
        </w:rPr>
        <w:t xml:space="preserve"> </w:t>
      </w:r>
      <w:r>
        <w:rPr>
          <w:rFonts w:hint="eastAsia"/>
          <w:rtl/>
        </w:rPr>
        <w:t>בשל</w:t>
      </w:r>
      <w:r>
        <w:rPr>
          <w:rtl/>
        </w:rPr>
        <w:t xml:space="preserve"> </w:t>
      </w:r>
      <w:r>
        <w:rPr>
          <w:rFonts w:hint="eastAsia"/>
          <w:rtl/>
        </w:rPr>
        <w:t>התקופה</w:t>
      </w:r>
      <w:r>
        <w:rPr>
          <w:rtl/>
        </w:rPr>
        <w:t xml:space="preserve"> </w:t>
      </w:r>
      <w:r>
        <w:rPr>
          <w:rFonts w:hint="eastAsia"/>
          <w:rtl/>
        </w:rPr>
        <w:t>שבה</w:t>
      </w:r>
      <w:r>
        <w:rPr>
          <w:rtl/>
        </w:rPr>
        <w:t xml:space="preserve"> </w:t>
      </w:r>
      <w:r>
        <w:rPr>
          <w:rFonts w:hint="eastAsia"/>
          <w:rtl/>
        </w:rPr>
        <w:t>שהה</w:t>
      </w:r>
      <w:r>
        <w:rPr>
          <w:rtl/>
        </w:rPr>
        <w:t xml:space="preserve"> </w:t>
      </w:r>
      <w:r>
        <w:rPr>
          <w:rFonts w:hint="eastAsia"/>
          <w:rtl/>
        </w:rPr>
        <w:t>בישראל</w:t>
      </w:r>
      <w:r>
        <w:rPr>
          <w:rtl/>
        </w:rPr>
        <w:t xml:space="preserve">, </w:t>
      </w:r>
      <w:r>
        <w:rPr>
          <w:rFonts w:hint="eastAsia"/>
          <w:rtl/>
        </w:rPr>
        <w:t>אך</w:t>
      </w:r>
      <w:r>
        <w:rPr>
          <w:rtl/>
        </w:rPr>
        <w:t xml:space="preserve"> </w:t>
      </w:r>
      <w:r>
        <w:rPr>
          <w:rFonts w:hint="eastAsia"/>
          <w:rtl/>
        </w:rPr>
        <w:t>לא</w:t>
      </w:r>
      <w:r>
        <w:rPr>
          <w:rtl/>
        </w:rPr>
        <w:t xml:space="preserve"> </w:t>
      </w:r>
      <w:r>
        <w:rPr>
          <w:rFonts w:hint="eastAsia"/>
          <w:rtl/>
        </w:rPr>
        <w:t>יותר</w:t>
      </w:r>
      <w:r>
        <w:rPr>
          <w:rtl/>
        </w:rPr>
        <w:t xml:space="preserve"> </w:t>
      </w:r>
      <w:r>
        <w:rPr>
          <w:rFonts w:hint="eastAsia"/>
          <w:rtl/>
        </w:rPr>
        <w:t>מאשר</w:t>
      </w:r>
      <w:r>
        <w:rPr>
          <w:rtl/>
        </w:rPr>
        <w:t xml:space="preserve"> </w:t>
      </w:r>
      <w:r>
        <w:rPr>
          <w:rFonts w:hint="eastAsia"/>
          <w:rtl/>
        </w:rPr>
        <w:t>בעד</w:t>
      </w:r>
      <w:r>
        <w:rPr>
          <w:rtl/>
        </w:rPr>
        <w:t xml:space="preserve"> </w:t>
      </w:r>
      <w:r>
        <w:rPr>
          <w:rFonts w:hint="eastAsia"/>
          <w:rtl/>
        </w:rPr>
        <w:t>תקופה</w:t>
      </w:r>
      <w:r>
        <w:rPr>
          <w:rtl/>
        </w:rPr>
        <w:t xml:space="preserve"> </w:t>
      </w:r>
      <w:r>
        <w:rPr>
          <w:rFonts w:hint="eastAsia"/>
          <w:rtl/>
        </w:rPr>
        <w:t>של</w:t>
      </w:r>
      <w:r>
        <w:rPr>
          <w:rtl/>
        </w:rPr>
        <w:t xml:space="preserve"> </w:t>
      </w:r>
      <w:r>
        <w:rPr>
          <w:rFonts w:hint="eastAsia"/>
          <w:rtl/>
        </w:rPr>
        <w:t>שנים</w:t>
      </w:r>
      <w:r>
        <w:rPr>
          <w:rtl/>
        </w:rPr>
        <w:t xml:space="preserve"> </w:t>
      </w:r>
      <w:r>
        <w:rPr>
          <w:rFonts w:hint="eastAsia"/>
          <w:rtl/>
        </w:rPr>
        <w:t>עשר</w:t>
      </w:r>
      <w:r>
        <w:rPr>
          <w:rtl/>
        </w:rPr>
        <w:t xml:space="preserve"> </w:t>
      </w:r>
      <w:r>
        <w:rPr>
          <w:rFonts w:hint="eastAsia"/>
          <w:rtl/>
        </w:rPr>
        <w:t>חודשים</w:t>
      </w:r>
      <w:r>
        <w:rPr>
          <w:rtl/>
        </w:rPr>
        <w:t xml:space="preserve">, </w:t>
      </w:r>
      <w:r>
        <w:rPr>
          <w:rFonts w:hint="eastAsia"/>
          <w:rtl/>
        </w:rPr>
        <w:t>מהכנסות</w:t>
      </w:r>
      <w:r>
        <w:rPr>
          <w:rtl/>
        </w:rPr>
        <w:t xml:space="preserve"> </w:t>
      </w:r>
      <w:r>
        <w:rPr>
          <w:rFonts w:hint="eastAsia"/>
          <w:rtl/>
        </w:rPr>
        <w:t>שהוא</w:t>
      </w:r>
      <w:r>
        <w:rPr>
          <w:rtl/>
        </w:rPr>
        <w:t xml:space="preserve"> </w:t>
      </w:r>
      <w:r>
        <w:rPr>
          <w:rFonts w:hint="eastAsia"/>
          <w:rtl/>
        </w:rPr>
        <w:t>מקבל</w:t>
      </w:r>
      <w:r>
        <w:rPr>
          <w:rtl/>
        </w:rPr>
        <w:t xml:space="preserve"> </w:t>
      </w:r>
      <w:r>
        <w:rPr>
          <w:rFonts w:hint="eastAsia"/>
          <w:rtl/>
        </w:rPr>
        <w:t>בעד</w:t>
      </w:r>
      <w:r>
        <w:rPr>
          <w:rtl/>
        </w:rPr>
        <w:t xml:space="preserve"> </w:t>
      </w:r>
      <w:r>
        <w:rPr>
          <w:rFonts w:hint="eastAsia"/>
          <w:rtl/>
        </w:rPr>
        <w:t>הוראה</w:t>
      </w:r>
      <w:r>
        <w:rPr>
          <w:rtl/>
        </w:rPr>
        <w:t xml:space="preserve">, </w:t>
      </w:r>
      <w:r>
        <w:rPr>
          <w:rFonts w:hint="eastAsia"/>
          <w:rtl/>
        </w:rPr>
        <w:t>מחקר</w:t>
      </w:r>
      <w:r>
        <w:rPr>
          <w:rtl/>
        </w:rPr>
        <w:t xml:space="preserve"> </w:t>
      </w:r>
      <w:r>
        <w:rPr>
          <w:rFonts w:hint="eastAsia"/>
          <w:rtl/>
        </w:rPr>
        <w:t>או</w:t>
      </w:r>
      <w:r>
        <w:rPr>
          <w:rtl/>
        </w:rPr>
        <w:t xml:space="preserve"> </w:t>
      </w:r>
      <w:r>
        <w:rPr>
          <w:rFonts w:hint="eastAsia"/>
          <w:rtl/>
        </w:rPr>
        <w:t>מתן</w:t>
      </w:r>
      <w:r>
        <w:rPr>
          <w:rtl/>
        </w:rPr>
        <w:t xml:space="preserve"> </w:t>
      </w:r>
      <w:r>
        <w:rPr>
          <w:rFonts w:hint="eastAsia"/>
          <w:rtl/>
        </w:rPr>
        <w:t>שירות</w:t>
      </w:r>
      <w:r>
        <w:rPr>
          <w:rtl/>
        </w:rPr>
        <w:t xml:space="preserve">, </w:t>
      </w:r>
      <w:r>
        <w:rPr>
          <w:rFonts w:hint="eastAsia"/>
          <w:rtl/>
        </w:rPr>
        <w:t>לפי</w:t>
      </w:r>
      <w:r>
        <w:rPr>
          <w:rtl/>
        </w:rPr>
        <w:t xml:space="preserve"> </w:t>
      </w:r>
      <w:proofErr w:type="spellStart"/>
      <w:r>
        <w:rPr>
          <w:rFonts w:hint="eastAsia"/>
          <w:rtl/>
        </w:rPr>
        <w:t>הענין</w:t>
      </w:r>
      <w:proofErr w:type="spellEnd"/>
      <w:r>
        <w:rPr>
          <w:rtl/>
        </w:rPr>
        <w:t xml:space="preserve"> –</w:t>
      </w:r>
    </w:p>
    <w:p w:rsidR="002F59BB" w:rsidRDefault="002F59BB" w:rsidP="002F59BB">
      <w:pPr>
        <w:pStyle w:val="Ruller5"/>
        <w:rPr>
          <w:rtl/>
        </w:rPr>
      </w:pPr>
    </w:p>
    <w:p w:rsidR="002F59BB" w:rsidRDefault="002F59BB" w:rsidP="002F59BB">
      <w:pPr>
        <w:pStyle w:val="Ruller5"/>
        <w:rPr>
          <w:rtl/>
        </w:rPr>
      </w:pPr>
      <w:r>
        <w:rPr>
          <w:rtl/>
        </w:rPr>
        <w:t xml:space="preserve">(1)  </w:t>
      </w:r>
      <w:r>
        <w:rPr>
          <w:rFonts w:hint="eastAsia"/>
          <w:rtl/>
        </w:rPr>
        <w:t>סכום</w:t>
      </w:r>
      <w:r>
        <w:rPr>
          <w:rtl/>
        </w:rPr>
        <w:t xml:space="preserve"> </w:t>
      </w:r>
      <w:r>
        <w:rPr>
          <w:rFonts w:hint="eastAsia"/>
          <w:rtl/>
        </w:rPr>
        <w:t>שהוציא</w:t>
      </w:r>
      <w:r>
        <w:rPr>
          <w:rtl/>
        </w:rPr>
        <w:t xml:space="preserve"> </w:t>
      </w:r>
      <w:r>
        <w:rPr>
          <w:rFonts w:hint="eastAsia"/>
          <w:rtl/>
        </w:rPr>
        <w:t>בעד</w:t>
      </w:r>
      <w:r>
        <w:rPr>
          <w:rtl/>
        </w:rPr>
        <w:t xml:space="preserve"> </w:t>
      </w:r>
      <w:r>
        <w:rPr>
          <w:rFonts w:hint="eastAsia"/>
          <w:rtl/>
        </w:rPr>
        <w:t>לינה</w:t>
      </w:r>
      <w:r>
        <w:rPr>
          <w:rtl/>
        </w:rPr>
        <w:t xml:space="preserve"> </w:t>
      </w:r>
      <w:r>
        <w:rPr>
          <w:rFonts w:hint="eastAsia"/>
          <w:rtl/>
        </w:rPr>
        <w:t>או</w:t>
      </w:r>
      <w:r>
        <w:rPr>
          <w:rtl/>
        </w:rPr>
        <w:t xml:space="preserve"> </w:t>
      </w:r>
      <w:r>
        <w:rPr>
          <w:rFonts w:hint="eastAsia"/>
          <w:rtl/>
        </w:rPr>
        <w:t>דמי</w:t>
      </w:r>
      <w:r>
        <w:rPr>
          <w:rtl/>
        </w:rPr>
        <w:t xml:space="preserve"> </w:t>
      </w:r>
      <w:r>
        <w:rPr>
          <w:rFonts w:hint="eastAsia"/>
          <w:rtl/>
        </w:rPr>
        <w:t>שכירות</w:t>
      </w:r>
      <w:r>
        <w:rPr>
          <w:rtl/>
        </w:rPr>
        <w:t xml:space="preserve"> </w:t>
      </w:r>
      <w:r>
        <w:rPr>
          <w:rFonts w:hint="eastAsia"/>
          <w:rtl/>
        </w:rPr>
        <w:t>ששילם</w:t>
      </w:r>
      <w:r>
        <w:rPr>
          <w:rtl/>
        </w:rPr>
        <w:t xml:space="preserve"> </w:t>
      </w:r>
      <w:r>
        <w:rPr>
          <w:rFonts w:hint="eastAsia"/>
          <w:rtl/>
        </w:rPr>
        <w:t>בעד</w:t>
      </w:r>
      <w:r>
        <w:rPr>
          <w:rtl/>
        </w:rPr>
        <w:t xml:space="preserve"> </w:t>
      </w:r>
      <w:r>
        <w:rPr>
          <w:rFonts w:hint="eastAsia"/>
          <w:rtl/>
        </w:rPr>
        <w:t>דירה</w:t>
      </w:r>
      <w:r>
        <w:rPr>
          <w:rtl/>
        </w:rPr>
        <w:t xml:space="preserve"> </w:t>
      </w:r>
      <w:r>
        <w:rPr>
          <w:rFonts w:hint="eastAsia"/>
          <w:rtl/>
        </w:rPr>
        <w:t>ששכר</w:t>
      </w:r>
      <w:r>
        <w:rPr>
          <w:rtl/>
        </w:rPr>
        <w:t xml:space="preserve"> </w:t>
      </w:r>
      <w:r>
        <w:rPr>
          <w:rFonts w:hint="eastAsia"/>
          <w:rtl/>
        </w:rPr>
        <w:t>בישראל</w:t>
      </w:r>
      <w:r>
        <w:rPr>
          <w:rtl/>
        </w:rPr>
        <w:t xml:space="preserve"> – </w:t>
      </w:r>
      <w:r>
        <w:rPr>
          <w:rFonts w:hint="eastAsia"/>
          <w:rtl/>
        </w:rPr>
        <w:t>ובלבד</w:t>
      </w:r>
      <w:r>
        <w:rPr>
          <w:rtl/>
        </w:rPr>
        <w:t xml:space="preserve"> </w:t>
      </w:r>
      <w:r>
        <w:rPr>
          <w:rFonts w:hint="eastAsia"/>
          <w:rtl/>
        </w:rPr>
        <w:t>שהגיש</w:t>
      </w:r>
      <w:r>
        <w:rPr>
          <w:rtl/>
        </w:rPr>
        <w:t xml:space="preserve"> </w:t>
      </w:r>
      <w:r>
        <w:rPr>
          <w:rFonts w:hint="eastAsia"/>
          <w:rtl/>
        </w:rPr>
        <w:t>מסמכים</w:t>
      </w:r>
      <w:r>
        <w:rPr>
          <w:rtl/>
        </w:rPr>
        <w:t xml:space="preserve"> </w:t>
      </w:r>
      <w:r>
        <w:rPr>
          <w:rFonts w:hint="eastAsia"/>
          <w:rtl/>
        </w:rPr>
        <w:t>או</w:t>
      </w:r>
      <w:r>
        <w:rPr>
          <w:rtl/>
        </w:rPr>
        <w:t xml:space="preserve"> </w:t>
      </w:r>
      <w:r>
        <w:rPr>
          <w:rFonts w:hint="eastAsia"/>
          <w:rtl/>
        </w:rPr>
        <w:t>קבלות</w:t>
      </w:r>
      <w:r>
        <w:rPr>
          <w:rtl/>
        </w:rPr>
        <w:t xml:space="preserve"> </w:t>
      </w:r>
      <w:r>
        <w:rPr>
          <w:rFonts w:hint="eastAsia"/>
          <w:rtl/>
        </w:rPr>
        <w:t>לאימות</w:t>
      </w:r>
      <w:r>
        <w:rPr>
          <w:rtl/>
        </w:rPr>
        <w:t xml:space="preserve"> </w:t>
      </w:r>
      <w:r>
        <w:rPr>
          <w:rFonts w:hint="eastAsia"/>
          <w:rtl/>
        </w:rPr>
        <w:t>אותן</w:t>
      </w:r>
      <w:r>
        <w:rPr>
          <w:rtl/>
        </w:rPr>
        <w:t xml:space="preserve"> </w:t>
      </w:r>
      <w:r>
        <w:rPr>
          <w:rFonts w:hint="eastAsia"/>
          <w:rtl/>
        </w:rPr>
        <w:t>הוצאות</w:t>
      </w:r>
      <w:r>
        <w:rPr>
          <w:rtl/>
        </w:rPr>
        <w:t xml:space="preserve"> </w:t>
      </w:r>
      <w:r>
        <w:rPr>
          <w:rFonts w:hint="eastAsia"/>
          <w:rtl/>
        </w:rPr>
        <w:t>להנחת</w:t>
      </w:r>
      <w:r>
        <w:rPr>
          <w:rtl/>
        </w:rPr>
        <w:t xml:space="preserve"> </w:t>
      </w:r>
      <w:r>
        <w:rPr>
          <w:rFonts w:hint="eastAsia"/>
          <w:rtl/>
        </w:rPr>
        <w:t>דעתו</w:t>
      </w:r>
      <w:r>
        <w:rPr>
          <w:rtl/>
        </w:rPr>
        <w:t xml:space="preserve"> </w:t>
      </w:r>
      <w:r>
        <w:rPr>
          <w:rFonts w:hint="eastAsia"/>
          <w:rtl/>
        </w:rPr>
        <w:t>של</w:t>
      </w:r>
      <w:r>
        <w:rPr>
          <w:rtl/>
        </w:rPr>
        <w:t xml:space="preserve"> </w:t>
      </w:r>
      <w:r>
        <w:rPr>
          <w:rFonts w:hint="eastAsia"/>
          <w:rtl/>
        </w:rPr>
        <w:t>פקיד</w:t>
      </w:r>
      <w:r>
        <w:rPr>
          <w:rtl/>
        </w:rPr>
        <w:t xml:space="preserve"> </w:t>
      </w:r>
      <w:r>
        <w:rPr>
          <w:rFonts w:hint="eastAsia"/>
          <w:rtl/>
        </w:rPr>
        <w:t>השומה</w:t>
      </w:r>
      <w:r>
        <w:rPr>
          <w:rtl/>
        </w:rPr>
        <w:t>;</w:t>
      </w:r>
    </w:p>
    <w:p w:rsidR="002F59BB" w:rsidRDefault="002F59BB" w:rsidP="002F59BB">
      <w:pPr>
        <w:pStyle w:val="Ruller5"/>
        <w:rPr>
          <w:rtl/>
        </w:rPr>
      </w:pPr>
    </w:p>
    <w:p w:rsidR="002F59BB" w:rsidRDefault="002F59BB" w:rsidP="002F59BB">
      <w:pPr>
        <w:pStyle w:val="Ruller5"/>
        <w:rPr>
          <w:rtl/>
        </w:rPr>
      </w:pPr>
      <w:r>
        <w:rPr>
          <w:rtl/>
        </w:rPr>
        <w:t xml:space="preserve">(2)  </w:t>
      </w:r>
      <w:r>
        <w:rPr>
          <w:rFonts w:hint="eastAsia"/>
          <w:rtl/>
        </w:rPr>
        <w:t>סכום</w:t>
      </w:r>
      <w:r>
        <w:rPr>
          <w:rtl/>
        </w:rPr>
        <w:t xml:space="preserve"> </w:t>
      </w:r>
      <w:r>
        <w:rPr>
          <w:rFonts w:hint="eastAsia"/>
          <w:rtl/>
        </w:rPr>
        <w:t>שלא</w:t>
      </w:r>
      <w:r>
        <w:rPr>
          <w:rtl/>
        </w:rPr>
        <w:t xml:space="preserve"> </w:t>
      </w:r>
      <w:r>
        <w:rPr>
          <w:rFonts w:hint="eastAsia"/>
          <w:rtl/>
        </w:rPr>
        <w:t>יעלה</w:t>
      </w:r>
      <w:r>
        <w:rPr>
          <w:rtl/>
        </w:rPr>
        <w:t xml:space="preserve"> </w:t>
      </w:r>
      <w:r>
        <w:rPr>
          <w:rFonts w:hint="eastAsia"/>
          <w:rtl/>
        </w:rPr>
        <w:t>על</w:t>
      </w:r>
      <w:r>
        <w:rPr>
          <w:rtl/>
        </w:rPr>
        <w:t xml:space="preserve"> 500 </w:t>
      </w:r>
      <w:r>
        <w:rPr>
          <w:rFonts w:hint="eastAsia"/>
          <w:rtl/>
        </w:rPr>
        <w:t>לירות</w:t>
      </w:r>
      <w:r>
        <w:rPr>
          <w:rtl/>
        </w:rPr>
        <w:t xml:space="preserve"> </w:t>
      </w:r>
      <w:r>
        <w:rPr>
          <w:rFonts w:hint="eastAsia"/>
          <w:rtl/>
        </w:rPr>
        <w:t>שהוציא</w:t>
      </w:r>
      <w:r>
        <w:rPr>
          <w:rtl/>
        </w:rPr>
        <w:t xml:space="preserve"> </w:t>
      </w:r>
      <w:r>
        <w:rPr>
          <w:rFonts w:hint="eastAsia"/>
          <w:rtl/>
        </w:rPr>
        <w:t>בעד</w:t>
      </w:r>
      <w:r>
        <w:rPr>
          <w:rtl/>
        </w:rPr>
        <w:t xml:space="preserve"> </w:t>
      </w:r>
      <w:r>
        <w:rPr>
          <w:rFonts w:hint="eastAsia"/>
          <w:rtl/>
        </w:rPr>
        <w:t>ארוחות</w:t>
      </w:r>
      <w:r>
        <w:rPr>
          <w:rtl/>
        </w:rPr>
        <w:t xml:space="preserve"> </w:t>
      </w:r>
      <w:r>
        <w:rPr>
          <w:rFonts w:hint="eastAsia"/>
          <w:rtl/>
        </w:rPr>
        <w:t>בשל</w:t>
      </w:r>
      <w:r>
        <w:rPr>
          <w:rtl/>
        </w:rPr>
        <w:t xml:space="preserve"> </w:t>
      </w:r>
      <w:r>
        <w:rPr>
          <w:rFonts w:hint="eastAsia"/>
          <w:rtl/>
        </w:rPr>
        <w:t>כל</w:t>
      </w:r>
      <w:r>
        <w:rPr>
          <w:rtl/>
        </w:rPr>
        <w:t xml:space="preserve"> </w:t>
      </w:r>
      <w:r>
        <w:rPr>
          <w:rFonts w:hint="eastAsia"/>
          <w:rtl/>
        </w:rPr>
        <w:t>יום</w:t>
      </w:r>
      <w:r>
        <w:rPr>
          <w:rtl/>
        </w:rPr>
        <w:t xml:space="preserve"> </w:t>
      </w:r>
      <w:r>
        <w:rPr>
          <w:rFonts w:hint="eastAsia"/>
          <w:rtl/>
        </w:rPr>
        <w:t>שהייה</w:t>
      </w:r>
      <w:r>
        <w:rPr>
          <w:rtl/>
        </w:rPr>
        <w:t xml:space="preserve"> </w:t>
      </w:r>
      <w:r>
        <w:rPr>
          <w:rFonts w:hint="eastAsia"/>
          <w:rtl/>
        </w:rPr>
        <w:t>בישראל</w:t>
      </w:r>
      <w:r>
        <w:rPr>
          <w:rtl/>
        </w:rPr>
        <w:t xml:space="preserve">; </w:t>
      </w:r>
      <w:r>
        <w:rPr>
          <w:rFonts w:hint="eastAsia"/>
          <w:rtl/>
        </w:rPr>
        <w:t>הסכום</w:t>
      </w:r>
      <w:r>
        <w:rPr>
          <w:rtl/>
        </w:rPr>
        <w:t xml:space="preserve"> </w:t>
      </w:r>
      <w:r>
        <w:rPr>
          <w:rFonts w:hint="eastAsia"/>
          <w:rtl/>
        </w:rPr>
        <w:t>האמור</w:t>
      </w:r>
      <w:r>
        <w:rPr>
          <w:rtl/>
        </w:rPr>
        <w:t xml:space="preserve"> </w:t>
      </w:r>
      <w:r>
        <w:rPr>
          <w:rFonts w:hint="eastAsia"/>
          <w:rtl/>
        </w:rPr>
        <w:t>יותאם</w:t>
      </w:r>
      <w:r>
        <w:rPr>
          <w:rtl/>
        </w:rPr>
        <w:t xml:space="preserve"> </w:t>
      </w:r>
      <w:r>
        <w:rPr>
          <w:rFonts w:hint="eastAsia"/>
          <w:rtl/>
        </w:rPr>
        <w:t>לעלית</w:t>
      </w:r>
      <w:r>
        <w:rPr>
          <w:rtl/>
        </w:rPr>
        <w:t xml:space="preserve"> </w:t>
      </w:r>
      <w:r>
        <w:rPr>
          <w:rFonts w:hint="eastAsia"/>
          <w:rtl/>
        </w:rPr>
        <w:t>המדד</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סעיף</w:t>
      </w:r>
      <w:r>
        <w:rPr>
          <w:rtl/>
        </w:rPr>
        <w:t xml:space="preserve"> 120</w:t>
      </w:r>
      <w:r>
        <w:rPr>
          <w:rFonts w:hint="eastAsia"/>
          <w:rtl/>
        </w:rPr>
        <w:t>ב</w:t>
      </w:r>
      <w:r>
        <w:rPr>
          <w:rtl/>
        </w:rPr>
        <w:t xml:space="preserve"> </w:t>
      </w:r>
      <w:r>
        <w:rPr>
          <w:rFonts w:hint="eastAsia"/>
          <w:rtl/>
        </w:rPr>
        <w:t>לפקודה</w:t>
      </w:r>
      <w:r>
        <w:rPr>
          <w:rtl/>
        </w:rPr>
        <w:t xml:space="preserve"> </w:t>
      </w:r>
      <w:r>
        <w:rPr>
          <w:rFonts w:hint="eastAsia"/>
          <w:rtl/>
        </w:rPr>
        <w:t>כאילו</w:t>
      </w:r>
      <w:r>
        <w:rPr>
          <w:rtl/>
        </w:rPr>
        <w:t xml:space="preserve"> </w:t>
      </w:r>
      <w:r>
        <w:rPr>
          <w:rFonts w:hint="eastAsia"/>
          <w:rtl/>
        </w:rPr>
        <w:t>היה</w:t>
      </w:r>
      <w:r>
        <w:rPr>
          <w:rtl/>
        </w:rPr>
        <w:t xml:space="preserve"> </w:t>
      </w:r>
      <w:r>
        <w:rPr>
          <w:rFonts w:hint="eastAsia"/>
          <w:rtl/>
        </w:rPr>
        <w:t>תקרת</w:t>
      </w:r>
      <w:r>
        <w:rPr>
          <w:rtl/>
        </w:rPr>
        <w:t xml:space="preserve"> </w:t>
      </w:r>
      <w:r>
        <w:rPr>
          <w:rFonts w:hint="eastAsia"/>
          <w:rtl/>
        </w:rPr>
        <w:t>הכנסה</w:t>
      </w:r>
      <w:r>
        <w:rPr>
          <w:rtl/>
        </w:rPr>
        <w:t xml:space="preserve"> </w:t>
      </w:r>
      <w:r>
        <w:rPr>
          <w:rFonts w:hint="eastAsia"/>
          <w:rtl/>
        </w:rPr>
        <w:t>ויעוגל</w:t>
      </w:r>
      <w:r>
        <w:rPr>
          <w:rtl/>
        </w:rPr>
        <w:t xml:space="preserve"> </w:t>
      </w:r>
      <w:r>
        <w:rPr>
          <w:rFonts w:hint="eastAsia"/>
          <w:rtl/>
        </w:rPr>
        <w:t>לעשרה</w:t>
      </w:r>
      <w:r>
        <w:rPr>
          <w:rtl/>
        </w:rPr>
        <w:t xml:space="preserve"> </w:t>
      </w:r>
      <w:r>
        <w:rPr>
          <w:rFonts w:hint="eastAsia"/>
          <w:rtl/>
        </w:rPr>
        <w:t>השקלים</w:t>
      </w:r>
      <w:r>
        <w:rPr>
          <w:rtl/>
        </w:rPr>
        <w:t xml:space="preserve"> </w:t>
      </w:r>
      <w:r>
        <w:rPr>
          <w:rFonts w:hint="eastAsia"/>
          <w:rtl/>
        </w:rPr>
        <w:t>החדשים</w:t>
      </w:r>
      <w:r>
        <w:rPr>
          <w:rtl/>
        </w:rPr>
        <w:t xml:space="preserve"> </w:t>
      </w:r>
      <w:r>
        <w:rPr>
          <w:rFonts w:hint="eastAsia"/>
          <w:rtl/>
        </w:rPr>
        <w:t>הקרובים</w:t>
      </w:r>
      <w:r>
        <w:rPr>
          <w:rtl/>
        </w:rPr>
        <w:t>.</w:t>
      </w:r>
    </w:p>
    <w:p w:rsidR="002F59BB" w:rsidRPr="001E24C5" w:rsidRDefault="002F59BB" w:rsidP="002F59BB">
      <w:pPr>
        <w:pStyle w:val="Ruller41"/>
      </w:pPr>
    </w:p>
    <w:p w:rsidR="002F59BB" w:rsidRPr="0008368E" w:rsidRDefault="002F59BB" w:rsidP="002F59BB">
      <w:pPr>
        <w:pStyle w:val="Ruller4"/>
        <w:numPr>
          <w:ilvl w:val="0"/>
          <w:numId w:val="0"/>
        </w:numPr>
        <w:rPr>
          <w:rtl/>
        </w:rPr>
      </w:pPr>
      <w:r>
        <w:rPr>
          <w:rtl/>
        </w:rPr>
        <w:lastRenderedPageBreak/>
        <w:tab/>
      </w:r>
      <w:r>
        <w:rPr>
          <w:rFonts w:hint="cs"/>
          <w:rtl/>
        </w:rPr>
        <w:t>המערערת ביקשה להפנות את תשומת הלב לכך שבחוזר צוין בהתייחס לתקנה זו כי "</w:t>
      </w:r>
      <w:r>
        <w:rPr>
          <w:rFonts w:hint="eastAsia"/>
          <w:rtl/>
        </w:rPr>
        <w:t>כבעבר</w:t>
      </w:r>
      <w:r>
        <w:rPr>
          <w:rtl/>
        </w:rPr>
        <w:t xml:space="preserve"> </w:t>
      </w:r>
      <w:r>
        <w:rPr>
          <w:rFonts w:hint="eastAsia"/>
          <w:rtl/>
        </w:rPr>
        <w:t>לא</w:t>
      </w:r>
      <w:r>
        <w:rPr>
          <w:rtl/>
        </w:rPr>
        <w:t xml:space="preserve"> </w:t>
      </w:r>
      <w:r>
        <w:rPr>
          <w:rFonts w:hint="eastAsia"/>
          <w:rtl/>
        </w:rPr>
        <w:t>נדרשים</w:t>
      </w:r>
      <w:r>
        <w:rPr>
          <w:rtl/>
        </w:rPr>
        <w:t xml:space="preserve"> </w:t>
      </w:r>
      <w:r>
        <w:rPr>
          <w:rFonts w:hint="eastAsia"/>
          <w:rtl/>
        </w:rPr>
        <w:t>מסמכים</w:t>
      </w:r>
      <w:r>
        <w:rPr>
          <w:rtl/>
        </w:rPr>
        <w:t xml:space="preserve"> </w:t>
      </w:r>
      <w:r>
        <w:rPr>
          <w:rFonts w:hint="eastAsia"/>
          <w:rtl/>
        </w:rPr>
        <w:t>לאימות</w:t>
      </w:r>
      <w:r>
        <w:rPr>
          <w:rtl/>
        </w:rPr>
        <w:t xml:space="preserve"> </w:t>
      </w:r>
      <w:r>
        <w:rPr>
          <w:rFonts w:hint="eastAsia"/>
          <w:rtl/>
        </w:rPr>
        <w:t>ההוצאה</w:t>
      </w:r>
      <w:r>
        <w:rPr>
          <w:rtl/>
        </w:rPr>
        <w:t xml:space="preserve"> </w:t>
      </w:r>
      <w:r>
        <w:rPr>
          <w:rFonts w:hint="eastAsia"/>
          <w:rtl/>
        </w:rPr>
        <w:t>בשל</w:t>
      </w:r>
      <w:r>
        <w:rPr>
          <w:rtl/>
        </w:rPr>
        <w:t xml:space="preserve"> </w:t>
      </w:r>
      <w:r>
        <w:rPr>
          <w:rFonts w:hint="eastAsia"/>
          <w:rtl/>
        </w:rPr>
        <w:t>ארוחות</w:t>
      </w:r>
      <w:r>
        <w:rPr>
          <w:rFonts w:hint="cs"/>
          <w:rtl/>
        </w:rPr>
        <w:t>...</w:t>
      </w:r>
      <w:r>
        <w:rPr>
          <w:rtl/>
        </w:rPr>
        <w:t>"</w:t>
      </w:r>
      <w:r>
        <w:rPr>
          <w:rFonts w:hint="cs"/>
          <w:rtl/>
        </w:rPr>
        <w:t>, וטענה כי מכאן שגם בהתייחס לתקנות ספורטאי חוץ לא נדרשים מסמכים לאימות ההוצאות האמורות. אלא שבצדק דחה בית המשפט המחוזי טענה זו. ראשית, החוזר הותיר על כנו את המצב שקדם לו, אשר תואר בהוראת הביצוע כך: "</w:t>
      </w:r>
      <w:r w:rsidRPr="00BE3A8E">
        <w:rPr>
          <w:rFonts w:hint="eastAsia"/>
          <w:rtl/>
        </w:rPr>
        <w:t>לפי</w:t>
      </w:r>
      <w:r w:rsidRPr="00BE3A8E">
        <w:rPr>
          <w:rtl/>
        </w:rPr>
        <w:t xml:space="preserve"> </w:t>
      </w:r>
      <w:r w:rsidRPr="00BE3A8E">
        <w:rPr>
          <w:rFonts w:hint="eastAsia"/>
          <w:rtl/>
        </w:rPr>
        <w:t>התקנות</w:t>
      </w:r>
      <w:r w:rsidRPr="00BE3A8E">
        <w:rPr>
          <w:rtl/>
        </w:rPr>
        <w:t xml:space="preserve"> </w:t>
      </w:r>
      <w:r w:rsidRPr="00BE3A8E">
        <w:rPr>
          <w:rFonts w:hint="eastAsia"/>
          <w:rtl/>
        </w:rPr>
        <w:t>ההוצאה</w:t>
      </w:r>
      <w:r w:rsidRPr="00BE3A8E">
        <w:rPr>
          <w:rtl/>
        </w:rPr>
        <w:t xml:space="preserve"> </w:t>
      </w:r>
      <w:r w:rsidRPr="00BE3A8E">
        <w:rPr>
          <w:rFonts w:hint="eastAsia"/>
          <w:rtl/>
        </w:rPr>
        <w:t>המותרת</w:t>
      </w:r>
      <w:r w:rsidRPr="00BE3A8E">
        <w:rPr>
          <w:rtl/>
        </w:rPr>
        <w:t xml:space="preserve"> </w:t>
      </w:r>
      <w:r w:rsidRPr="00BE3A8E">
        <w:rPr>
          <w:rFonts w:hint="eastAsia"/>
          <w:rtl/>
        </w:rPr>
        <w:t>היא</w:t>
      </w:r>
      <w:r w:rsidRPr="00BE3A8E">
        <w:rPr>
          <w:rtl/>
        </w:rPr>
        <w:t xml:space="preserve"> </w:t>
      </w:r>
      <w:r w:rsidRPr="008D0D54">
        <w:rPr>
          <w:rFonts w:ascii="Century" w:hAnsi="Century" w:cs="Miriam" w:hint="eastAsia"/>
          <w:b/>
          <w:spacing w:val="0"/>
          <w:sz w:val="22"/>
          <w:szCs w:val="24"/>
          <w:rtl/>
        </w:rPr>
        <w:t>הסכום</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שהעובד</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הוציא</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אותן</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בפועל</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ולא</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מדובר</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בסכום</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גלובלי</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הניתן</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לעובד</w:t>
      </w:r>
      <w:r w:rsidRPr="008D0D54">
        <w:rPr>
          <w:rFonts w:ascii="Century" w:hAnsi="Century" w:cs="Miriam"/>
          <w:b/>
          <w:spacing w:val="0"/>
          <w:sz w:val="22"/>
          <w:szCs w:val="24"/>
          <w:rtl/>
        </w:rPr>
        <w:t xml:space="preserve"> </w:t>
      </w:r>
      <w:r w:rsidRPr="008D0D54">
        <w:rPr>
          <w:rFonts w:ascii="Century" w:hAnsi="Century" w:cs="Miriam" w:hint="eastAsia"/>
          <w:b/>
          <w:spacing w:val="0"/>
          <w:sz w:val="22"/>
          <w:szCs w:val="24"/>
          <w:rtl/>
        </w:rPr>
        <w:t>כניכוי</w:t>
      </w:r>
      <w:r>
        <w:rPr>
          <w:rFonts w:hint="cs"/>
          <w:rtl/>
        </w:rPr>
        <w:t xml:space="preserve">". שנית, בהמשך המשפט אותו ציטטה המערערת מהחוזר הובהר כי "אם נוכח </w:t>
      </w:r>
      <w:proofErr w:type="spellStart"/>
      <w:r>
        <w:rPr>
          <w:rFonts w:hint="cs"/>
          <w:rtl/>
        </w:rPr>
        <w:t>פ"ש</w:t>
      </w:r>
      <w:proofErr w:type="spellEnd"/>
      <w:r>
        <w:rPr>
          <w:rFonts w:hint="cs"/>
          <w:rtl/>
        </w:rPr>
        <w:t xml:space="preserve"> כי המומחה לא הוציא </w:t>
      </w:r>
      <w:r>
        <w:rPr>
          <w:rFonts w:hint="eastAsia"/>
          <w:rtl/>
        </w:rPr>
        <w:t>אותן</w:t>
      </w:r>
      <w:r>
        <w:rPr>
          <w:rtl/>
        </w:rPr>
        <w:t xml:space="preserve"> </w:t>
      </w:r>
      <w:r>
        <w:rPr>
          <w:rFonts w:hint="eastAsia"/>
          <w:rtl/>
        </w:rPr>
        <w:t>הוצאות</w:t>
      </w:r>
      <w:r>
        <w:rPr>
          <w:rtl/>
        </w:rPr>
        <w:t xml:space="preserve"> (</w:t>
      </w:r>
      <w:r>
        <w:rPr>
          <w:rFonts w:hint="eastAsia"/>
          <w:rtl/>
        </w:rPr>
        <w:t>גורם</w:t>
      </w:r>
      <w:r>
        <w:rPr>
          <w:rtl/>
        </w:rPr>
        <w:t xml:space="preserve"> </w:t>
      </w:r>
      <w:r>
        <w:rPr>
          <w:rFonts w:hint="eastAsia"/>
          <w:rtl/>
        </w:rPr>
        <w:t>אחר</w:t>
      </w:r>
      <w:r>
        <w:rPr>
          <w:rtl/>
        </w:rPr>
        <w:t xml:space="preserve"> </w:t>
      </w:r>
      <w:r>
        <w:rPr>
          <w:rFonts w:hint="eastAsia"/>
          <w:rtl/>
        </w:rPr>
        <w:t>נשא</w:t>
      </w:r>
      <w:r>
        <w:rPr>
          <w:rtl/>
        </w:rPr>
        <w:t xml:space="preserve"> </w:t>
      </w:r>
      <w:r>
        <w:rPr>
          <w:rFonts w:hint="eastAsia"/>
          <w:rtl/>
        </w:rPr>
        <w:t>בהן</w:t>
      </w:r>
      <w:r>
        <w:rPr>
          <w:rtl/>
        </w:rPr>
        <w:t xml:space="preserve">, </w:t>
      </w:r>
      <w:r>
        <w:rPr>
          <w:rFonts w:hint="eastAsia"/>
          <w:rtl/>
        </w:rPr>
        <w:t>כל</w:t>
      </w:r>
      <w:r>
        <w:rPr>
          <w:rtl/>
        </w:rPr>
        <w:t xml:space="preserve"> </w:t>
      </w:r>
      <w:r>
        <w:rPr>
          <w:rFonts w:hint="eastAsia"/>
          <w:rtl/>
        </w:rPr>
        <w:t>הכנסת</w:t>
      </w:r>
      <w:r>
        <w:rPr>
          <w:rtl/>
        </w:rPr>
        <w:t xml:space="preserve"> </w:t>
      </w:r>
      <w:r>
        <w:rPr>
          <w:rFonts w:hint="eastAsia"/>
          <w:rtl/>
        </w:rPr>
        <w:t>המומחה</w:t>
      </w:r>
      <w:r>
        <w:rPr>
          <w:rtl/>
        </w:rPr>
        <w:t xml:space="preserve"> </w:t>
      </w:r>
      <w:r>
        <w:rPr>
          <w:rFonts w:hint="eastAsia"/>
          <w:rtl/>
        </w:rPr>
        <w:t>הועברה</w:t>
      </w:r>
      <w:r>
        <w:rPr>
          <w:rtl/>
        </w:rPr>
        <w:t xml:space="preserve"> </w:t>
      </w:r>
      <w:r>
        <w:rPr>
          <w:rFonts w:hint="eastAsia"/>
          <w:rtl/>
        </w:rPr>
        <w:t>לחו</w:t>
      </w:r>
      <w:r>
        <w:rPr>
          <w:rtl/>
        </w:rPr>
        <w:t>"</w:t>
      </w:r>
      <w:r>
        <w:rPr>
          <w:rFonts w:hint="eastAsia"/>
          <w:rtl/>
        </w:rPr>
        <w:t>ל</w:t>
      </w:r>
      <w:r>
        <w:rPr>
          <w:rtl/>
        </w:rPr>
        <w:t xml:space="preserve"> </w:t>
      </w:r>
      <w:r>
        <w:rPr>
          <w:rFonts w:hint="eastAsia"/>
          <w:rtl/>
        </w:rPr>
        <w:t>וכדומה</w:t>
      </w:r>
      <w:r>
        <w:rPr>
          <w:rtl/>
        </w:rPr>
        <w:t xml:space="preserve">) </w:t>
      </w:r>
      <w:r>
        <w:rPr>
          <w:rFonts w:hint="eastAsia"/>
          <w:rtl/>
        </w:rPr>
        <w:t>לא</w:t>
      </w:r>
      <w:r>
        <w:rPr>
          <w:rtl/>
        </w:rPr>
        <w:t xml:space="preserve"> </w:t>
      </w:r>
      <w:proofErr w:type="spellStart"/>
      <w:r>
        <w:rPr>
          <w:rFonts w:hint="eastAsia"/>
          <w:rtl/>
        </w:rPr>
        <w:t>יתירן</w:t>
      </w:r>
      <w:proofErr w:type="spellEnd"/>
      <w:r>
        <w:rPr>
          <w:rtl/>
        </w:rPr>
        <w:t xml:space="preserve"> </w:t>
      </w:r>
      <w:r>
        <w:rPr>
          <w:rFonts w:hint="eastAsia"/>
          <w:rtl/>
        </w:rPr>
        <w:t>לניכוי</w:t>
      </w:r>
      <w:r>
        <w:rPr>
          <w:rtl/>
        </w:rPr>
        <w:t>"</w:t>
      </w:r>
      <w:r>
        <w:rPr>
          <w:rFonts w:hint="cs"/>
          <w:rtl/>
        </w:rPr>
        <w:t xml:space="preserve">. במילים אחרות, לא רק שהחוזר אינו מבסס את טענותיה של המערערת, יש בו כדי לתמוך בעמדת המשיב אשר אומצה על ידי בית המשפט המחוזי. </w:t>
      </w:r>
    </w:p>
    <w:p w:rsidR="002F59BB" w:rsidRDefault="002F59BB" w:rsidP="002F59BB">
      <w:pPr>
        <w:pStyle w:val="Ruller41"/>
        <w:rPr>
          <w:rtl/>
        </w:rPr>
      </w:pPr>
    </w:p>
    <w:p w:rsidR="002F59BB" w:rsidRDefault="002F59BB" w:rsidP="002F59BB">
      <w:pPr>
        <w:pStyle w:val="Ruller4"/>
        <w:rPr>
          <w:rFonts w:ascii="Century" w:hAnsi="Century"/>
          <w:sz w:val="22"/>
          <w:rtl/>
        </w:rPr>
      </w:pPr>
      <w:r>
        <w:rPr>
          <w:rFonts w:hint="cs"/>
          <w:rtl/>
        </w:rPr>
        <w:t xml:space="preserve">הוא הדין גם בנוגע לפסיקת בית המשפט המחוזי בעניין </w:t>
      </w:r>
      <w:proofErr w:type="spellStart"/>
      <w:r w:rsidRPr="00CC38D6">
        <w:rPr>
          <w:rFonts w:ascii="Century" w:hAnsi="Century" w:cs="Miriam" w:hint="cs"/>
          <w:b/>
          <w:spacing w:val="0"/>
          <w:sz w:val="22"/>
          <w:szCs w:val="24"/>
          <w:rtl/>
        </w:rPr>
        <w:t>יילמזלר</w:t>
      </w:r>
      <w:proofErr w:type="spellEnd"/>
      <w:r>
        <w:rPr>
          <w:rFonts w:ascii="Century" w:hAnsi="Century" w:hint="cs"/>
          <w:sz w:val="22"/>
          <w:rtl/>
        </w:rPr>
        <w:t xml:space="preserve">. באותו עניין </w:t>
      </w:r>
      <w:r>
        <w:rPr>
          <w:rFonts w:ascii="Century" w:hAnsi="Century"/>
          <w:sz w:val="22"/>
          <w:rtl/>
        </w:rPr>
        <w:t>–</w:t>
      </w:r>
      <w:r>
        <w:rPr>
          <w:rFonts w:ascii="Century" w:hAnsi="Century" w:hint="cs"/>
          <w:sz w:val="22"/>
          <w:rtl/>
        </w:rPr>
        <w:t xml:space="preserve"> אשר עסק גם הוא בתקנות תושבי חוץ </w:t>
      </w:r>
      <w:r>
        <w:rPr>
          <w:rFonts w:ascii="Century" w:hAnsi="Century"/>
          <w:sz w:val="22"/>
          <w:rtl/>
        </w:rPr>
        <w:t>–</w:t>
      </w:r>
      <w:r>
        <w:rPr>
          <w:rFonts w:ascii="Century" w:hAnsi="Century" w:hint="cs"/>
          <w:sz w:val="22"/>
          <w:rtl/>
        </w:rPr>
        <w:t xml:space="preserve"> נדחתה טענה דומה לזו שהועלתה על ידי המערערת בענייננו, תוך שהובהר כי ניכוי הוצאות הארוחות ייעשה בהתאם להוצאות שהוצאו בפועל. וכפי שנאמרו הדברים שם:</w:t>
      </w:r>
    </w:p>
    <w:p w:rsidR="002F59BB" w:rsidRDefault="002F59BB" w:rsidP="002F59BB">
      <w:pPr>
        <w:pStyle w:val="Ruller41"/>
        <w:rPr>
          <w:rtl/>
        </w:rPr>
      </w:pPr>
    </w:p>
    <w:p w:rsidR="002F59BB" w:rsidRPr="006659A4" w:rsidRDefault="002F59BB" w:rsidP="002F59BB">
      <w:pPr>
        <w:pStyle w:val="Ruller5"/>
        <w:rPr>
          <w:rtl/>
        </w:rPr>
      </w:pPr>
      <w:r>
        <w:rPr>
          <w:rFonts w:hint="cs"/>
          <w:rtl/>
        </w:rPr>
        <w:t>"</w:t>
      </w:r>
      <w:r>
        <w:rPr>
          <w:rFonts w:hint="eastAsia"/>
          <w:rtl/>
        </w:rPr>
        <w:t>מאופן</w:t>
      </w:r>
      <w:r>
        <w:rPr>
          <w:rtl/>
        </w:rPr>
        <w:t xml:space="preserve"> </w:t>
      </w:r>
      <w:r>
        <w:rPr>
          <w:rFonts w:hint="eastAsia"/>
          <w:rtl/>
        </w:rPr>
        <w:t>התנהלותה</w:t>
      </w:r>
      <w:r>
        <w:rPr>
          <w:rtl/>
        </w:rPr>
        <w:t xml:space="preserve"> </w:t>
      </w:r>
      <w:r>
        <w:rPr>
          <w:rFonts w:hint="eastAsia"/>
          <w:rtl/>
        </w:rPr>
        <w:t>וטיעוניה</w:t>
      </w:r>
      <w:r>
        <w:rPr>
          <w:rtl/>
        </w:rPr>
        <w:t xml:space="preserve"> </w:t>
      </w:r>
      <w:r>
        <w:rPr>
          <w:rFonts w:hint="eastAsia"/>
          <w:rtl/>
        </w:rPr>
        <w:t>של</w:t>
      </w:r>
      <w:r>
        <w:rPr>
          <w:rtl/>
        </w:rPr>
        <w:t xml:space="preserve"> </w:t>
      </w:r>
      <w:r>
        <w:rPr>
          <w:rFonts w:hint="eastAsia"/>
          <w:rtl/>
        </w:rPr>
        <w:t>המערערת</w:t>
      </w:r>
      <w:r>
        <w:rPr>
          <w:rtl/>
        </w:rPr>
        <w:t xml:space="preserve"> </w:t>
      </w:r>
      <w:r>
        <w:rPr>
          <w:rFonts w:hint="eastAsia"/>
          <w:rtl/>
        </w:rPr>
        <w:t>עולה</w:t>
      </w:r>
      <w:r>
        <w:rPr>
          <w:rtl/>
        </w:rPr>
        <w:t xml:space="preserve">, </w:t>
      </w:r>
      <w:r>
        <w:rPr>
          <w:rFonts w:hint="eastAsia"/>
          <w:rtl/>
        </w:rPr>
        <w:t>כי</w:t>
      </w:r>
      <w:r>
        <w:rPr>
          <w:rtl/>
        </w:rPr>
        <w:t xml:space="preserve"> </w:t>
      </w:r>
      <w:r>
        <w:rPr>
          <w:rFonts w:hint="eastAsia"/>
          <w:rtl/>
        </w:rPr>
        <w:t>לגישתה</w:t>
      </w:r>
      <w:r>
        <w:rPr>
          <w:rtl/>
        </w:rPr>
        <w:t xml:space="preserve"> </w:t>
      </w:r>
      <w:r>
        <w:rPr>
          <w:rFonts w:hint="eastAsia"/>
          <w:rtl/>
        </w:rPr>
        <w:t>זכאי</w:t>
      </w:r>
      <w:r>
        <w:rPr>
          <w:rtl/>
        </w:rPr>
        <w:t xml:space="preserve"> </w:t>
      </w:r>
      <w:r>
        <w:rPr>
          <w:rFonts w:hint="eastAsia"/>
          <w:rtl/>
        </w:rPr>
        <w:t>מומחה</w:t>
      </w:r>
      <w:r>
        <w:rPr>
          <w:rtl/>
        </w:rPr>
        <w:t xml:space="preserve"> </w:t>
      </w:r>
      <w:r>
        <w:rPr>
          <w:rFonts w:hint="eastAsia"/>
          <w:rtl/>
        </w:rPr>
        <w:t>חוץ</w:t>
      </w:r>
      <w:r>
        <w:rPr>
          <w:rtl/>
        </w:rPr>
        <w:t xml:space="preserve"> </w:t>
      </w:r>
      <w:r>
        <w:rPr>
          <w:rFonts w:hint="eastAsia"/>
          <w:rtl/>
        </w:rPr>
        <w:t>להפחית</w:t>
      </w:r>
      <w:r>
        <w:rPr>
          <w:rtl/>
        </w:rPr>
        <w:t xml:space="preserve"> </w:t>
      </w:r>
      <w:r>
        <w:rPr>
          <w:rFonts w:hint="eastAsia"/>
          <w:rtl/>
        </w:rPr>
        <w:t>מהכנסתו</w:t>
      </w:r>
      <w:r>
        <w:rPr>
          <w:rtl/>
        </w:rPr>
        <w:t xml:space="preserve"> </w:t>
      </w:r>
      <w:r>
        <w:rPr>
          <w:rFonts w:hint="eastAsia"/>
          <w:rtl/>
        </w:rPr>
        <w:t>הוצאת</w:t>
      </w:r>
      <w:r>
        <w:rPr>
          <w:rtl/>
        </w:rPr>
        <w:t xml:space="preserve"> </w:t>
      </w:r>
      <w:r>
        <w:rPr>
          <w:rFonts w:hint="eastAsia"/>
          <w:rtl/>
        </w:rPr>
        <w:t>שהיה</w:t>
      </w:r>
      <w:r>
        <w:rPr>
          <w:rtl/>
        </w:rPr>
        <w:t xml:space="preserve"> </w:t>
      </w:r>
      <w:r>
        <w:rPr>
          <w:rFonts w:hint="eastAsia"/>
          <w:rtl/>
        </w:rPr>
        <w:t>פטורה</w:t>
      </w:r>
      <w:r>
        <w:rPr>
          <w:rtl/>
        </w:rPr>
        <w:t xml:space="preserve"> </w:t>
      </w:r>
      <w:r>
        <w:rPr>
          <w:rFonts w:hint="eastAsia"/>
          <w:rtl/>
        </w:rPr>
        <w:t>ממס</w:t>
      </w:r>
      <w:r>
        <w:rPr>
          <w:rtl/>
        </w:rPr>
        <w:t xml:space="preserve"> </w:t>
      </w:r>
      <w:r>
        <w:rPr>
          <w:rFonts w:hint="eastAsia"/>
          <w:rtl/>
        </w:rPr>
        <w:t>בשיעור</w:t>
      </w:r>
      <w:r>
        <w:rPr>
          <w:rtl/>
        </w:rPr>
        <w:t xml:space="preserve"> </w:t>
      </w:r>
      <w:r>
        <w:rPr>
          <w:rFonts w:hint="eastAsia"/>
          <w:rtl/>
        </w:rPr>
        <w:t>המקסימלי</w:t>
      </w:r>
      <w:r>
        <w:rPr>
          <w:rtl/>
        </w:rPr>
        <w:t xml:space="preserve"> </w:t>
      </w:r>
      <w:r>
        <w:rPr>
          <w:rFonts w:hint="eastAsia"/>
          <w:rtl/>
        </w:rPr>
        <w:t>שנקבע</w:t>
      </w:r>
      <w:r>
        <w:rPr>
          <w:rtl/>
        </w:rPr>
        <w:t xml:space="preserve"> </w:t>
      </w:r>
      <w:r>
        <w:rPr>
          <w:rFonts w:hint="eastAsia"/>
          <w:rtl/>
        </w:rPr>
        <w:t>מעת</w:t>
      </w:r>
      <w:r>
        <w:rPr>
          <w:rtl/>
        </w:rPr>
        <w:t xml:space="preserve"> </w:t>
      </w:r>
      <w:r>
        <w:rPr>
          <w:rFonts w:hint="eastAsia"/>
          <w:rtl/>
        </w:rPr>
        <w:t>לעת</w:t>
      </w:r>
      <w:r>
        <w:rPr>
          <w:rtl/>
        </w:rPr>
        <w:t xml:space="preserve"> </w:t>
      </w:r>
      <w:r>
        <w:rPr>
          <w:rFonts w:hint="eastAsia"/>
          <w:rtl/>
        </w:rPr>
        <w:t>ללא</w:t>
      </w:r>
      <w:r>
        <w:rPr>
          <w:rtl/>
        </w:rPr>
        <w:t xml:space="preserve"> </w:t>
      </w:r>
      <w:r>
        <w:rPr>
          <w:rFonts w:hint="eastAsia"/>
          <w:rtl/>
        </w:rPr>
        <w:t>קשר</w:t>
      </w:r>
      <w:r>
        <w:rPr>
          <w:rtl/>
        </w:rPr>
        <w:t xml:space="preserve"> </w:t>
      </w:r>
      <w:r>
        <w:rPr>
          <w:rFonts w:hint="eastAsia"/>
          <w:rtl/>
        </w:rPr>
        <w:t>להוצאה</w:t>
      </w:r>
      <w:r>
        <w:rPr>
          <w:rtl/>
        </w:rPr>
        <w:t xml:space="preserve"> </w:t>
      </w:r>
      <w:r>
        <w:rPr>
          <w:rFonts w:hint="eastAsia"/>
          <w:rtl/>
        </w:rPr>
        <w:t>שהוציא</w:t>
      </w:r>
      <w:r>
        <w:rPr>
          <w:rtl/>
        </w:rPr>
        <w:t xml:space="preserve"> </w:t>
      </w:r>
      <w:r>
        <w:rPr>
          <w:rFonts w:hint="eastAsia"/>
          <w:rtl/>
        </w:rPr>
        <w:t>בפועל</w:t>
      </w:r>
      <w:r>
        <w:rPr>
          <w:rtl/>
        </w:rPr>
        <w:t xml:space="preserve">, </w:t>
      </w:r>
      <w:r>
        <w:rPr>
          <w:rFonts w:hint="eastAsia"/>
          <w:rtl/>
        </w:rPr>
        <w:t>בבחינת</w:t>
      </w:r>
      <w:r>
        <w:rPr>
          <w:rtl/>
        </w:rPr>
        <w:t xml:space="preserve"> </w:t>
      </w:r>
      <w:r>
        <w:rPr>
          <w:rFonts w:hint="eastAsia"/>
          <w:rtl/>
        </w:rPr>
        <w:t>הוצאה</w:t>
      </w:r>
      <w:r>
        <w:rPr>
          <w:rtl/>
        </w:rPr>
        <w:t xml:space="preserve"> </w:t>
      </w:r>
      <w:r>
        <w:rPr>
          <w:rFonts w:hint="eastAsia"/>
          <w:rtl/>
        </w:rPr>
        <w:t>רעיונית</w:t>
      </w:r>
      <w:r>
        <w:rPr>
          <w:rtl/>
        </w:rPr>
        <w:t xml:space="preserve"> </w:t>
      </w:r>
      <w:r>
        <w:rPr>
          <w:rFonts w:hint="eastAsia"/>
          <w:rtl/>
        </w:rPr>
        <w:t>או</w:t>
      </w:r>
      <w:r>
        <w:rPr>
          <w:rtl/>
        </w:rPr>
        <w:t xml:space="preserve"> </w:t>
      </w:r>
      <w:r>
        <w:rPr>
          <w:rFonts w:hint="eastAsia"/>
          <w:rtl/>
        </w:rPr>
        <w:t>תיאורטית</w:t>
      </w:r>
      <w:r>
        <w:rPr>
          <w:rtl/>
        </w:rPr>
        <w:t xml:space="preserve"> </w:t>
      </w:r>
      <w:r>
        <w:rPr>
          <w:rFonts w:hint="eastAsia"/>
          <w:rtl/>
        </w:rPr>
        <w:t>או</w:t>
      </w:r>
      <w:r>
        <w:rPr>
          <w:rtl/>
        </w:rPr>
        <w:t xml:space="preserve"> </w:t>
      </w:r>
      <w:r>
        <w:rPr>
          <w:rFonts w:hint="cs"/>
          <w:rtl/>
        </w:rPr>
        <w:t>'</w:t>
      </w:r>
      <w:r>
        <w:rPr>
          <w:rFonts w:hint="eastAsia"/>
          <w:rtl/>
        </w:rPr>
        <w:t>הסדר</w:t>
      </w:r>
      <w:r>
        <w:rPr>
          <w:rtl/>
        </w:rPr>
        <w:t xml:space="preserve"> </w:t>
      </w:r>
      <w:r>
        <w:rPr>
          <w:rFonts w:hint="eastAsia"/>
          <w:rtl/>
        </w:rPr>
        <w:t>ניכוי</w:t>
      </w:r>
      <w:r>
        <w:rPr>
          <w:rtl/>
        </w:rPr>
        <w:t xml:space="preserve"> </w:t>
      </w:r>
      <w:r>
        <w:rPr>
          <w:rFonts w:hint="eastAsia"/>
          <w:rtl/>
        </w:rPr>
        <w:t>נורמטיבי</w:t>
      </w:r>
      <w:r>
        <w:rPr>
          <w:rFonts w:hint="cs"/>
          <w:rtl/>
        </w:rPr>
        <w:t>'</w:t>
      </w:r>
      <w:r>
        <w:rPr>
          <w:rtl/>
        </w:rPr>
        <w:t xml:space="preserve">. </w:t>
      </w:r>
      <w:r>
        <w:rPr>
          <w:rFonts w:hint="eastAsia"/>
          <w:rtl/>
        </w:rPr>
        <w:t>איני</w:t>
      </w:r>
      <w:r>
        <w:rPr>
          <w:rtl/>
        </w:rPr>
        <w:t xml:space="preserve"> </w:t>
      </w:r>
      <w:r>
        <w:rPr>
          <w:rFonts w:hint="eastAsia"/>
          <w:rtl/>
        </w:rPr>
        <w:t>מקבל</w:t>
      </w:r>
      <w:r>
        <w:rPr>
          <w:rtl/>
        </w:rPr>
        <w:t xml:space="preserve"> </w:t>
      </w:r>
      <w:r>
        <w:rPr>
          <w:rFonts w:hint="eastAsia"/>
          <w:rtl/>
        </w:rPr>
        <w:t>גישה</w:t>
      </w:r>
      <w:r>
        <w:rPr>
          <w:rtl/>
        </w:rPr>
        <w:t xml:space="preserve"> </w:t>
      </w:r>
      <w:r>
        <w:rPr>
          <w:rFonts w:hint="eastAsia"/>
          <w:rtl/>
        </w:rPr>
        <w:t>זו</w:t>
      </w:r>
      <w:r>
        <w:rPr>
          <w:rtl/>
        </w:rPr>
        <w:t xml:space="preserve">. </w:t>
      </w:r>
      <w:r>
        <w:rPr>
          <w:rFonts w:hint="eastAsia"/>
          <w:rtl/>
        </w:rPr>
        <w:t>אמנם</w:t>
      </w:r>
      <w:r>
        <w:rPr>
          <w:rtl/>
        </w:rPr>
        <w:t xml:space="preserve"> </w:t>
      </w:r>
      <w:r>
        <w:rPr>
          <w:rFonts w:hint="eastAsia"/>
          <w:rtl/>
        </w:rPr>
        <w:t>אין</w:t>
      </w:r>
      <w:r>
        <w:rPr>
          <w:rtl/>
        </w:rPr>
        <w:t xml:space="preserve"> </w:t>
      </w:r>
      <w:r>
        <w:rPr>
          <w:rFonts w:hint="eastAsia"/>
          <w:rtl/>
        </w:rPr>
        <w:t>בתקנות</w:t>
      </w:r>
      <w:r>
        <w:rPr>
          <w:rtl/>
        </w:rPr>
        <w:t xml:space="preserve"> </w:t>
      </w:r>
      <w:r>
        <w:rPr>
          <w:rFonts w:hint="eastAsia"/>
          <w:rtl/>
        </w:rPr>
        <w:t>השהיה</w:t>
      </w:r>
      <w:r>
        <w:rPr>
          <w:rtl/>
        </w:rPr>
        <w:t xml:space="preserve"> </w:t>
      </w:r>
      <w:r>
        <w:rPr>
          <w:rFonts w:hint="eastAsia"/>
          <w:rtl/>
        </w:rPr>
        <w:t>או</w:t>
      </w:r>
      <w:r>
        <w:rPr>
          <w:rtl/>
        </w:rPr>
        <w:t xml:space="preserve"> </w:t>
      </w:r>
      <w:r>
        <w:rPr>
          <w:rFonts w:hint="eastAsia"/>
          <w:rtl/>
        </w:rPr>
        <w:t>בהוראות</w:t>
      </w:r>
      <w:r>
        <w:rPr>
          <w:rtl/>
        </w:rPr>
        <w:t xml:space="preserve"> </w:t>
      </w:r>
      <w:r>
        <w:rPr>
          <w:rFonts w:hint="eastAsia"/>
          <w:rtl/>
        </w:rPr>
        <w:t>הביצוע</w:t>
      </w:r>
      <w:r>
        <w:rPr>
          <w:rtl/>
        </w:rPr>
        <w:t xml:space="preserve"> </w:t>
      </w:r>
      <w:r>
        <w:rPr>
          <w:rFonts w:hint="eastAsia"/>
          <w:rtl/>
        </w:rPr>
        <w:t>שלעיל</w:t>
      </w:r>
      <w:r>
        <w:rPr>
          <w:rtl/>
        </w:rPr>
        <w:t xml:space="preserve"> </w:t>
      </w:r>
      <w:r>
        <w:rPr>
          <w:rFonts w:hint="eastAsia"/>
          <w:rtl/>
        </w:rPr>
        <w:t>חובה</w:t>
      </w:r>
      <w:r>
        <w:rPr>
          <w:rtl/>
        </w:rPr>
        <w:t xml:space="preserve"> </w:t>
      </w:r>
      <w:r>
        <w:rPr>
          <w:rFonts w:hint="eastAsia"/>
          <w:rtl/>
        </w:rPr>
        <w:t>להמציא</w:t>
      </w:r>
      <w:r>
        <w:rPr>
          <w:rtl/>
        </w:rPr>
        <w:t xml:space="preserve"> </w:t>
      </w:r>
      <w:r>
        <w:rPr>
          <w:rFonts w:hint="eastAsia"/>
          <w:rtl/>
        </w:rPr>
        <w:t>לפקיד</w:t>
      </w:r>
      <w:r>
        <w:rPr>
          <w:rtl/>
        </w:rPr>
        <w:t xml:space="preserve"> </w:t>
      </w:r>
      <w:r>
        <w:rPr>
          <w:rFonts w:hint="eastAsia"/>
          <w:rtl/>
        </w:rPr>
        <w:t>השומה</w:t>
      </w:r>
      <w:r>
        <w:rPr>
          <w:rtl/>
        </w:rPr>
        <w:t xml:space="preserve"> </w:t>
      </w:r>
      <w:r>
        <w:rPr>
          <w:rFonts w:hint="eastAsia"/>
          <w:rtl/>
        </w:rPr>
        <w:t>מסמכים</w:t>
      </w:r>
      <w:r>
        <w:rPr>
          <w:rtl/>
        </w:rPr>
        <w:t xml:space="preserve"> </w:t>
      </w:r>
      <w:r>
        <w:rPr>
          <w:rFonts w:hint="eastAsia"/>
          <w:rtl/>
        </w:rPr>
        <w:t>לאימות</w:t>
      </w:r>
      <w:r>
        <w:rPr>
          <w:rtl/>
        </w:rPr>
        <w:t xml:space="preserve"> </w:t>
      </w:r>
      <w:r>
        <w:rPr>
          <w:rFonts w:hint="eastAsia"/>
          <w:rtl/>
        </w:rPr>
        <w:t>ההוצאות</w:t>
      </w:r>
      <w:r>
        <w:rPr>
          <w:rtl/>
        </w:rPr>
        <w:t xml:space="preserve"> </w:t>
      </w:r>
      <w:r>
        <w:rPr>
          <w:rFonts w:hint="eastAsia"/>
          <w:rtl/>
        </w:rPr>
        <w:t>שהוציא</w:t>
      </w:r>
      <w:r>
        <w:rPr>
          <w:rtl/>
        </w:rPr>
        <w:t xml:space="preserve"> </w:t>
      </w:r>
      <w:r>
        <w:rPr>
          <w:rFonts w:hint="eastAsia"/>
          <w:rtl/>
        </w:rPr>
        <w:t>מומחה</w:t>
      </w:r>
      <w:r>
        <w:rPr>
          <w:rtl/>
        </w:rPr>
        <w:t xml:space="preserve"> </w:t>
      </w:r>
      <w:r>
        <w:rPr>
          <w:rFonts w:hint="eastAsia"/>
          <w:rtl/>
        </w:rPr>
        <w:t>חוץ</w:t>
      </w:r>
      <w:r>
        <w:rPr>
          <w:rtl/>
        </w:rPr>
        <w:t xml:space="preserve"> </w:t>
      </w:r>
      <w:r>
        <w:rPr>
          <w:rFonts w:hint="eastAsia"/>
          <w:rtl/>
        </w:rPr>
        <w:t>על</w:t>
      </w:r>
      <w:r>
        <w:rPr>
          <w:rtl/>
        </w:rPr>
        <w:t xml:space="preserve"> </w:t>
      </w:r>
      <w:r>
        <w:rPr>
          <w:rFonts w:hint="eastAsia"/>
          <w:rtl/>
        </w:rPr>
        <w:t>ארוחות</w:t>
      </w:r>
      <w:r>
        <w:rPr>
          <w:rtl/>
        </w:rPr>
        <w:t xml:space="preserve">, </w:t>
      </w:r>
      <w:r>
        <w:rPr>
          <w:rFonts w:hint="eastAsia"/>
          <w:rtl/>
        </w:rPr>
        <w:t>אולם</w:t>
      </w:r>
      <w:r>
        <w:rPr>
          <w:rtl/>
        </w:rPr>
        <w:t xml:space="preserve"> </w:t>
      </w:r>
      <w:r>
        <w:rPr>
          <w:rFonts w:hint="eastAsia"/>
          <w:rtl/>
        </w:rPr>
        <w:t>ברור</w:t>
      </w:r>
      <w:r>
        <w:rPr>
          <w:rtl/>
        </w:rPr>
        <w:t xml:space="preserve"> </w:t>
      </w:r>
      <w:r>
        <w:rPr>
          <w:rFonts w:hint="eastAsia"/>
          <w:rtl/>
        </w:rPr>
        <w:t>שבכך</w:t>
      </w:r>
      <w:r>
        <w:rPr>
          <w:rtl/>
        </w:rPr>
        <w:t xml:space="preserve"> </w:t>
      </w:r>
      <w:r>
        <w:rPr>
          <w:rFonts w:hint="eastAsia"/>
          <w:rtl/>
        </w:rPr>
        <w:t>אין</w:t>
      </w:r>
      <w:r>
        <w:rPr>
          <w:rtl/>
        </w:rPr>
        <w:t xml:space="preserve"> </w:t>
      </w:r>
      <w:r>
        <w:rPr>
          <w:rFonts w:hint="eastAsia"/>
          <w:rtl/>
        </w:rPr>
        <w:t>כדי</w:t>
      </w:r>
      <w:r>
        <w:rPr>
          <w:rtl/>
        </w:rPr>
        <w:t xml:space="preserve"> </w:t>
      </w:r>
      <w:r>
        <w:rPr>
          <w:rFonts w:hint="eastAsia"/>
          <w:rtl/>
        </w:rPr>
        <w:t>לאיין</w:t>
      </w:r>
      <w:r>
        <w:rPr>
          <w:rtl/>
        </w:rPr>
        <w:t xml:space="preserve"> </w:t>
      </w:r>
      <w:r>
        <w:rPr>
          <w:rFonts w:hint="eastAsia"/>
          <w:rtl/>
        </w:rPr>
        <w:t>את</w:t>
      </w:r>
      <w:r>
        <w:rPr>
          <w:rtl/>
        </w:rPr>
        <w:t xml:space="preserve"> </w:t>
      </w:r>
      <w:r>
        <w:rPr>
          <w:rFonts w:hint="eastAsia"/>
          <w:rtl/>
        </w:rPr>
        <w:t>הדרישה</w:t>
      </w:r>
      <w:r>
        <w:rPr>
          <w:rtl/>
        </w:rPr>
        <w:t xml:space="preserve"> </w:t>
      </w:r>
      <w:r>
        <w:rPr>
          <w:rFonts w:hint="eastAsia"/>
          <w:rtl/>
        </w:rPr>
        <w:t>הקבועה</w:t>
      </w:r>
      <w:r>
        <w:rPr>
          <w:rtl/>
        </w:rPr>
        <w:t xml:space="preserve"> </w:t>
      </w:r>
      <w:r>
        <w:rPr>
          <w:rFonts w:hint="eastAsia"/>
          <w:rtl/>
        </w:rPr>
        <w:t>בסעיף</w:t>
      </w:r>
      <w:r>
        <w:rPr>
          <w:rtl/>
        </w:rPr>
        <w:t xml:space="preserve"> 17 </w:t>
      </w:r>
      <w:r>
        <w:rPr>
          <w:rFonts w:hint="eastAsia"/>
          <w:rtl/>
        </w:rPr>
        <w:t>לפקודה</w:t>
      </w:r>
      <w:r>
        <w:rPr>
          <w:rtl/>
        </w:rPr>
        <w:t xml:space="preserve"> </w:t>
      </w:r>
      <w:r>
        <w:rPr>
          <w:rFonts w:hint="eastAsia"/>
          <w:rtl/>
        </w:rPr>
        <w:t>ובתקנות</w:t>
      </w:r>
      <w:r>
        <w:rPr>
          <w:rtl/>
        </w:rPr>
        <w:t xml:space="preserve"> </w:t>
      </w:r>
      <w:r>
        <w:rPr>
          <w:rFonts w:hint="eastAsia"/>
          <w:rtl/>
        </w:rPr>
        <w:t>השהיה</w:t>
      </w:r>
      <w:r>
        <w:rPr>
          <w:rFonts w:hint="cs"/>
          <w:rtl/>
        </w:rPr>
        <w:t xml:space="preserve"> </w:t>
      </w:r>
      <w:r>
        <w:rPr>
          <w:rFonts w:hint="eastAsia"/>
          <w:rtl/>
        </w:rPr>
        <w:t>לפיהן</w:t>
      </w:r>
      <w:r>
        <w:rPr>
          <w:rtl/>
        </w:rPr>
        <w:t xml:space="preserve"> </w:t>
      </w:r>
      <w:r>
        <w:rPr>
          <w:rFonts w:hint="eastAsia"/>
          <w:rtl/>
        </w:rPr>
        <w:t>זכאי</w:t>
      </w:r>
      <w:r>
        <w:rPr>
          <w:rtl/>
        </w:rPr>
        <w:t xml:space="preserve"> </w:t>
      </w:r>
      <w:r>
        <w:rPr>
          <w:rFonts w:hint="eastAsia"/>
          <w:rtl/>
        </w:rPr>
        <w:t>מומחה</w:t>
      </w:r>
      <w:r>
        <w:rPr>
          <w:rtl/>
        </w:rPr>
        <w:t xml:space="preserve"> </w:t>
      </w:r>
      <w:r>
        <w:rPr>
          <w:rFonts w:hint="eastAsia"/>
          <w:rtl/>
        </w:rPr>
        <w:t>חוץ</w:t>
      </w:r>
      <w:r>
        <w:rPr>
          <w:rtl/>
        </w:rPr>
        <w:t xml:space="preserve"> </w:t>
      </w:r>
      <w:r>
        <w:rPr>
          <w:rFonts w:hint="eastAsia"/>
          <w:rtl/>
        </w:rPr>
        <w:t>להפחית</w:t>
      </w:r>
      <w:r>
        <w:rPr>
          <w:rtl/>
        </w:rPr>
        <w:t xml:space="preserve"> </w:t>
      </w:r>
      <w:r>
        <w:rPr>
          <w:rFonts w:hint="eastAsia"/>
          <w:rtl/>
        </w:rPr>
        <w:t>רק</w:t>
      </w:r>
      <w:r>
        <w:rPr>
          <w:rtl/>
        </w:rPr>
        <w:t xml:space="preserve"> </w:t>
      </w:r>
      <w:r>
        <w:rPr>
          <w:rFonts w:hint="eastAsia"/>
          <w:rtl/>
        </w:rPr>
        <w:t>הוצאה</w:t>
      </w:r>
      <w:r>
        <w:rPr>
          <w:rtl/>
        </w:rPr>
        <w:t xml:space="preserve"> </w:t>
      </w:r>
      <w:r>
        <w:rPr>
          <w:rFonts w:hint="eastAsia"/>
          <w:rtl/>
        </w:rPr>
        <w:t>שהוציא</w:t>
      </w:r>
      <w:r>
        <w:rPr>
          <w:rtl/>
        </w:rPr>
        <w:t xml:space="preserve"> </w:t>
      </w:r>
      <w:r>
        <w:rPr>
          <w:rFonts w:hint="eastAsia"/>
          <w:rtl/>
        </w:rPr>
        <w:t>בפועל</w:t>
      </w:r>
      <w:r>
        <w:rPr>
          <w:rtl/>
        </w:rPr>
        <w:t xml:space="preserve"> </w:t>
      </w:r>
      <w:r>
        <w:rPr>
          <w:rFonts w:hint="eastAsia"/>
          <w:rtl/>
        </w:rPr>
        <w:t>על</w:t>
      </w:r>
      <w:r>
        <w:rPr>
          <w:rtl/>
        </w:rPr>
        <w:t xml:space="preserve"> </w:t>
      </w:r>
      <w:r>
        <w:rPr>
          <w:rFonts w:hint="eastAsia"/>
          <w:rtl/>
        </w:rPr>
        <w:t>ארוחות</w:t>
      </w:r>
      <w:r>
        <w:rPr>
          <w:rFonts w:hint="cs"/>
          <w:rtl/>
        </w:rPr>
        <w:t>" (שם, פסקה 2).</w:t>
      </w:r>
    </w:p>
    <w:p w:rsidR="002F59BB" w:rsidRDefault="002F59BB" w:rsidP="002F59BB">
      <w:pPr>
        <w:pStyle w:val="Ruller41"/>
        <w:rPr>
          <w:rtl/>
        </w:rPr>
      </w:pPr>
    </w:p>
    <w:p w:rsidR="002F59BB" w:rsidRDefault="002F59BB" w:rsidP="002F59BB">
      <w:pPr>
        <w:pStyle w:val="Ruller41"/>
        <w:rPr>
          <w:rtl/>
        </w:rPr>
      </w:pPr>
      <w:r>
        <w:rPr>
          <w:rtl/>
        </w:rPr>
        <w:tab/>
      </w:r>
      <w:r>
        <w:rPr>
          <w:rFonts w:hint="cs"/>
          <w:rtl/>
        </w:rPr>
        <w:t>נוכח דברים ברורים אלו, קשה לקבל את טענת המערערת לפיה מפסק הדין עולה כי "</w:t>
      </w:r>
      <w:r w:rsidRPr="00021884">
        <w:rPr>
          <w:rFonts w:ascii="Century" w:hAnsi="Century" w:cs="Miriam" w:hint="cs"/>
          <w:b/>
          <w:spacing w:val="0"/>
          <w:szCs w:val="24"/>
          <w:rtl/>
        </w:rPr>
        <w:t>הכלל</w:t>
      </w:r>
      <w:r w:rsidRPr="00021884">
        <w:rPr>
          <w:rFonts w:hint="cs"/>
          <w:rtl/>
        </w:rPr>
        <w:t xml:space="preserve"> </w:t>
      </w:r>
      <w:r>
        <w:rPr>
          <w:rFonts w:hint="cs"/>
          <w:rtl/>
        </w:rPr>
        <w:t xml:space="preserve">הוא כי התקנה דנה בסכום נורמטיבי ואילו </w:t>
      </w:r>
      <w:r w:rsidRPr="00021884">
        <w:rPr>
          <w:rFonts w:ascii="Century" w:hAnsi="Century" w:cs="Miriam" w:hint="cs"/>
          <w:b/>
          <w:spacing w:val="0"/>
          <w:szCs w:val="24"/>
          <w:rtl/>
        </w:rPr>
        <w:t>היוצא מן הכלל</w:t>
      </w:r>
      <w:r w:rsidRPr="00021884">
        <w:rPr>
          <w:rFonts w:hint="cs"/>
          <w:rtl/>
        </w:rPr>
        <w:t xml:space="preserve"> </w:t>
      </w:r>
      <w:r>
        <w:rPr>
          <w:rFonts w:hint="cs"/>
          <w:rtl/>
        </w:rPr>
        <w:t xml:space="preserve">הוא אותם מקרים בהם העובדות מוכיחות שהעובד לא 'הוציא מכיסו' את הוצאות המזון ומישהו אחר עמד בהוצאות אלו" (פסקה 13 לערעור; ההדגשות במקור). אמנם, בהמשך לדברים שצוטטו לעיל, ציין בית המשפט כי הסכום הנקוב בתקנה 2 לתקנות </w:t>
      </w:r>
      <w:r>
        <w:rPr>
          <w:rFonts w:ascii="Century" w:hAnsi="Century" w:hint="cs"/>
          <w:rtl/>
        </w:rPr>
        <w:t>תושבי חוץ</w:t>
      </w:r>
      <w:r>
        <w:rPr>
          <w:rFonts w:hint="cs"/>
          <w:rtl/>
        </w:rPr>
        <w:t xml:space="preserve"> </w:t>
      </w:r>
      <w:r>
        <w:rPr>
          <w:rFonts w:hint="eastAsia"/>
          <w:rtl/>
        </w:rPr>
        <w:t>נועד</w:t>
      </w:r>
      <w:r>
        <w:rPr>
          <w:rtl/>
        </w:rPr>
        <w:t xml:space="preserve"> </w:t>
      </w:r>
      <w:r>
        <w:rPr>
          <w:rFonts w:hint="eastAsia"/>
          <w:rtl/>
        </w:rPr>
        <w:t>למנוע</w:t>
      </w:r>
      <w:r>
        <w:rPr>
          <w:rtl/>
        </w:rPr>
        <w:t xml:space="preserve"> </w:t>
      </w:r>
      <w:r>
        <w:rPr>
          <w:rFonts w:hint="eastAsia"/>
          <w:rtl/>
        </w:rPr>
        <w:t>עומס</w:t>
      </w:r>
      <w:r>
        <w:rPr>
          <w:rtl/>
        </w:rPr>
        <w:t xml:space="preserve"> </w:t>
      </w:r>
      <w:r>
        <w:rPr>
          <w:rFonts w:hint="eastAsia"/>
          <w:rtl/>
        </w:rPr>
        <w:t>בירוקרטי</w:t>
      </w:r>
      <w:r>
        <w:rPr>
          <w:rtl/>
        </w:rPr>
        <w:t xml:space="preserve"> </w:t>
      </w:r>
      <w:r>
        <w:rPr>
          <w:rFonts w:hint="eastAsia"/>
          <w:rtl/>
        </w:rPr>
        <w:t>בהוכחת</w:t>
      </w:r>
      <w:r>
        <w:rPr>
          <w:rtl/>
        </w:rPr>
        <w:t xml:space="preserve"> </w:t>
      </w:r>
      <w:r>
        <w:rPr>
          <w:rFonts w:hint="eastAsia"/>
          <w:rtl/>
        </w:rPr>
        <w:t>סכומי</w:t>
      </w:r>
      <w:r>
        <w:rPr>
          <w:rtl/>
        </w:rPr>
        <w:t xml:space="preserve"> </w:t>
      </w:r>
      <w:r>
        <w:rPr>
          <w:rFonts w:hint="eastAsia"/>
          <w:rtl/>
        </w:rPr>
        <w:t>הוצאות</w:t>
      </w:r>
      <w:r>
        <w:rPr>
          <w:rtl/>
        </w:rPr>
        <w:t xml:space="preserve"> </w:t>
      </w:r>
      <w:r>
        <w:rPr>
          <w:rFonts w:hint="eastAsia"/>
          <w:rtl/>
        </w:rPr>
        <w:t>האוכל</w:t>
      </w:r>
      <w:r>
        <w:rPr>
          <w:rtl/>
        </w:rPr>
        <w:t xml:space="preserve"> </w:t>
      </w:r>
      <w:r>
        <w:rPr>
          <w:rFonts w:hint="eastAsia"/>
          <w:rtl/>
        </w:rPr>
        <w:t>והשתי</w:t>
      </w:r>
      <w:r>
        <w:rPr>
          <w:rFonts w:hint="cs"/>
          <w:rtl/>
        </w:rPr>
        <w:t>י</w:t>
      </w:r>
      <w:r>
        <w:rPr>
          <w:rFonts w:hint="eastAsia"/>
          <w:rtl/>
        </w:rPr>
        <w:t>ה</w:t>
      </w:r>
      <w:r>
        <w:rPr>
          <w:rFonts w:hint="cs"/>
          <w:rtl/>
        </w:rPr>
        <w:t>,</w:t>
      </w:r>
      <w:r>
        <w:rPr>
          <w:rtl/>
        </w:rPr>
        <w:t xml:space="preserve"> </w:t>
      </w:r>
      <w:r>
        <w:rPr>
          <w:rFonts w:hint="cs"/>
          <w:rtl/>
        </w:rPr>
        <w:t xml:space="preserve">אך הובהר כי אין בכך כדי להתעלם </w:t>
      </w:r>
      <w:r w:rsidRPr="007D6399">
        <w:rPr>
          <w:rFonts w:ascii="Century" w:hAnsi="Century" w:hint="cs"/>
          <w:rtl/>
        </w:rPr>
        <w:t>מ</w:t>
      </w:r>
      <w:r>
        <w:rPr>
          <w:rFonts w:ascii="Century" w:hAnsi="Century" w:hint="cs"/>
          <w:rtl/>
        </w:rPr>
        <w:t xml:space="preserve">סכום </w:t>
      </w:r>
      <w:r w:rsidRPr="007D6399">
        <w:rPr>
          <w:rFonts w:ascii="Century" w:hAnsi="Century" w:hint="cs"/>
          <w:rtl/>
        </w:rPr>
        <w:t xml:space="preserve">ההוצאות שהוצאו </w:t>
      </w:r>
      <w:r w:rsidRPr="007D6399">
        <w:rPr>
          <w:rFonts w:ascii="Century" w:hAnsi="Century" w:cs="Miriam" w:hint="cs"/>
          <w:b/>
          <w:spacing w:val="0"/>
          <w:szCs w:val="24"/>
          <w:rtl/>
        </w:rPr>
        <w:t>בפועל</w:t>
      </w:r>
      <w:r>
        <w:rPr>
          <w:rFonts w:hint="cs"/>
          <w:rtl/>
        </w:rPr>
        <w:t xml:space="preserve">. ודאי שאין בדברים אלה של בית המשפט כדי להביא למסקנה כי יש להתיר ניכוי אוטומטי של מלוא הסכום הנקוב בתקנה במנותק משאלת הוצאת ההוצאות בפועל. למותר לציין כי אף אם היה ניתן להסיק מדברי בית המשפט </w:t>
      </w:r>
      <w:r>
        <w:rPr>
          <w:rFonts w:hint="cs"/>
          <w:rtl/>
        </w:rPr>
        <w:lastRenderedPageBreak/>
        <w:t xml:space="preserve">באותו עניין כי מדובר בסכום "נורמטיבי", לא היה בכך כדי לשנות מהמסקנה האמורה לעיל הנשענת על לשון התקנות. כל זאת אף מבלי להתייחס לבעייתיות הטמונה בהצעת המערערת, על פיה על דרך הכלל יוכר הסכום המקסימלי לניכוי, למעט במקרים החריגים שבהם יוכח אחרת. הצעה זו משמעותה הלכה למעשה היפוך נטל הראיה המוטל על כתפי הנישום, והעברתו לכתפי המשיב (ולעניין נטלי הראיה ראו: </w:t>
      </w:r>
      <w:r w:rsidRPr="003D69E1">
        <w:rPr>
          <w:rFonts w:hint="eastAsia"/>
          <w:rtl/>
        </w:rPr>
        <w:t>ע</w:t>
      </w:r>
      <w:r w:rsidRPr="003D69E1">
        <w:rPr>
          <w:rtl/>
        </w:rPr>
        <w:t>"</w:t>
      </w:r>
      <w:r w:rsidRPr="003D69E1">
        <w:rPr>
          <w:rFonts w:hint="eastAsia"/>
          <w:rtl/>
        </w:rPr>
        <w:t>א</w:t>
      </w:r>
      <w:r w:rsidRPr="003D69E1">
        <w:rPr>
          <w:rtl/>
        </w:rPr>
        <w:t xml:space="preserve"> 5072</w:t>
      </w:r>
      <w:r>
        <w:rPr>
          <w:rFonts w:hint="cs"/>
          <w:rtl/>
        </w:rPr>
        <w:t>/</w:t>
      </w:r>
      <w:r w:rsidRPr="003D69E1">
        <w:rPr>
          <w:rtl/>
        </w:rPr>
        <w:t xml:space="preserve">19 </w:t>
      </w:r>
      <w:r w:rsidRPr="004E04FF">
        <w:rPr>
          <w:rFonts w:ascii="Century" w:hAnsi="Century" w:cs="Miriam" w:hint="eastAsia"/>
          <w:b/>
          <w:spacing w:val="0"/>
          <w:szCs w:val="24"/>
          <w:rtl/>
        </w:rPr>
        <w:t>שווארמה</w:t>
      </w:r>
      <w:r w:rsidRPr="004E04FF">
        <w:rPr>
          <w:rFonts w:ascii="Century" w:hAnsi="Century" w:cs="Miriam"/>
          <w:b/>
          <w:spacing w:val="0"/>
          <w:szCs w:val="24"/>
          <w:rtl/>
        </w:rPr>
        <w:t xml:space="preserve"> </w:t>
      </w:r>
      <w:r w:rsidRPr="004E04FF">
        <w:rPr>
          <w:rFonts w:ascii="Century" w:hAnsi="Century" w:cs="Miriam" w:hint="eastAsia"/>
          <w:b/>
          <w:spacing w:val="0"/>
          <w:szCs w:val="24"/>
          <w:rtl/>
        </w:rPr>
        <w:t>א</w:t>
      </w:r>
      <w:r w:rsidRPr="004E04FF">
        <w:rPr>
          <w:rFonts w:ascii="Century" w:hAnsi="Century" w:cs="Miriam"/>
          <w:b/>
          <w:spacing w:val="0"/>
          <w:szCs w:val="24"/>
          <w:rtl/>
        </w:rPr>
        <w:t>.</w:t>
      </w:r>
      <w:r w:rsidRPr="004E04FF">
        <w:rPr>
          <w:rFonts w:ascii="Century" w:hAnsi="Century" w:cs="Miriam" w:hint="eastAsia"/>
          <w:b/>
          <w:spacing w:val="0"/>
          <w:szCs w:val="24"/>
          <w:rtl/>
        </w:rPr>
        <w:t>ש</w:t>
      </w:r>
      <w:r w:rsidRPr="004E04FF">
        <w:rPr>
          <w:rFonts w:ascii="Century" w:hAnsi="Century" w:cs="Miriam"/>
          <w:b/>
          <w:spacing w:val="0"/>
          <w:szCs w:val="24"/>
          <w:rtl/>
        </w:rPr>
        <w:t xml:space="preserve">. </w:t>
      </w:r>
      <w:r w:rsidRPr="004E04FF">
        <w:rPr>
          <w:rFonts w:ascii="Century" w:hAnsi="Century" w:cs="Miriam" w:hint="eastAsia"/>
          <w:b/>
          <w:spacing w:val="0"/>
          <w:szCs w:val="24"/>
          <w:rtl/>
        </w:rPr>
        <w:t>בע</w:t>
      </w:r>
      <w:r w:rsidRPr="004E04FF">
        <w:rPr>
          <w:rFonts w:ascii="Century" w:hAnsi="Century" w:cs="Miriam"/>
          <w:b/>
          <w:spacing w:val="0"/>
          <w:szCs w:val="24"/>
          <w:rtl/>
        </w:rPr>
        <w:t>"</w:t>
      </w:r>
      <w:r w:rsidRPr="004E04FF">
        <w:rPr>
          <w:rFonts w:ascii="Century" w:hAnsi="Century" w:cs="Miriam" w:hint="eastAsia"/>
          <w:b/>
          <w:spacing w:val="0"/>
          <w:szCs w:val="24"/>
          <w:rtl/>
        </w:rPr>
        <w:t>מ</w:t>
      </w:r>
      <w:r>
        <w:rPr>
          <w:rFonts w:ascii="Century" w:hAnsi="Century" w:cs="Miriam" w:hint="cs"/>
          <w:b/>
          <w:spacing w:val="0"/>
          <w:szCs w:val="24"/>
          <w:rtl/>
        </w:rPr>
        <w:t xml:space="preserve"> </w:t>
      </w:r>
      <w:r w:rsidRPr="004E04FF">
        <w:rPr>
          <w:rFonts w:ascii="Century" w:hAnsi="Century" w:cs="Miriam" w:hint="eastAsia"/>
          <w:b/>
          <w:spacing w:val="0"/>
          <w:szCs w:val="24"/>
          <w:rtl/>
        </w:rPr>
        <w:t>נ</w:t>
      </w:r>
      <w:r w:rsidRPr="004E04FF">
        <w:rPr>
          <w:rFonts w:ascii="Century" w:hAnsi="Century" w:cs="Miriam"/>
          <w:b/>
          <w:spacing w:val="0"/>
          <w:szCs w:val="24"/>
          <w:rtl/>
        </w:rPr>
        <w:t xml:space="preserve">' </w:t>
      </w:r>
      <w:r w:rsidRPr="004E04FF">
        <w:rPr>
          <w:rFonts w:ascii="Century" w:hAnsi="Century" w:cs="Miriam" w:hint="eastAsia"/>
          <w:b/>
          <w:spacing w:val="0"/>
          <w:szCs w:val="24"/>
          <w:rtl/>
        </w:rPr>
        <w:t>פקיד</w:t>
      </w:r>
      <w:r w:rsidRPr="004E04FF">
        <w:rPr>
          <w:rFonts w:ascii="Century" w:hAnsi="Century" w:cs="Miriam"/>
          <w:b/>
          <w:spacing w:val="0"/>
          <w:szCs w:val="24"/>
          <w:rtl/>
        </w:rPr>
        <w:t xml:space="preserve"> </w:t>
      </w:r>
      <w:r w:rsidRPr="004E04FF">
        <w:rPr>
          <w:rFonts w:ascii="Century" w:hAnsi="Century" w:cs="Miriam" w:hint="eastAsia"/>
          <w:b/>
          <w:spacing w:val="0"/>
          <w:szCs w:val="24"/>
          <w:rtl/>
        </w:rPr>
        <w:t>שומה</w:t>
      </w:r>
      <w:r w:rsidRPr="004E04FF">
        <w:rPr>
          <w:rFonts w:ascii="Century" w:hAnsi="Century" w:cs="Miriam"/>
          <w:b/>
          <w:spacing w:val="0"/>
          <w:szCs w:val="24"/>
          <w:rtl/>
        </w:rPr>
        <w:t xml:space="preserve"> </w:t>
      </w:r>
      <w:r w:rsidRPr="004E04FF">
        <w:rPr>
          <w:rFonts w:ascii="Century" w:hAnsi="Century" w:cs="Miriam" w:hint="eastAsia"/>
          <w:b/>
          <w:spacing w:val="0"/>
          <w:szCs w:val="24"/>
          <w:rtl/>
        </w:rPr>
        <w:t>חדרה</w:t>
      </w:r>
      <w:r w:rsidRPr="004E04FF">
        <w:rPr>
          <w:rFonts w:hint="cs"/>
          <w:rtl/>
        </w:rPr>
        <w:t xml:space="preserve"> </w:t>
      </w:r>
      <w:r>
        <w:rPr>
          <w:rFonts w:hint="cs"/>
          <w:rtl/>
        </w:rPr>
        <w:t xml:space="preserve">(9.5.2021) והאסמכתאות שם). יתרה מכך, מדובר בהטלת </w:t>
      </w:r>
      <w:r>
        <w:rPr>
          <w:rFonts w:ascii="Century" w:hAnsi="Century" w:hint="cs"/>
          <w:rtl/>
        </w:rPr>
        <w:t>נטל ראייתי בלתי אפשרי על המשיב, בהתחשב בכך שמלוא המידע והמסמכים בקשר להוצאות המחייה השונות מצויים מטבע הדברים בידי הנישום ולא בידי המשיב.</w:t>
      </w:r>
    </w:p>
    <w:p w:rsidR="002F59BB" w:rsidRDefault="002F59BB" w:rsidP="002F59BB">
      <w:pPr>
        <w:pStyle w:val="Ruller41"/>
        <w:rPr>
          <w:rtl/>
        </w:rPr>
      </w:pPr>
    </w:p>
    <w:p w:rsidR="002F59BB" w:rsidRDefault="002F59BB" w:rsidP="002F59BB">
      <w:pPr>
        <w:pStyle w:val="Ruller4"/>
        <w:rPr>
          <w:rtl/>
        </w:rPr>
      </w:pPr>
      <w:r>
        <w:rPr>
          <w:rFonts w:hint="cs"/>
          <w:rtl/>
        </w:rPr>
        <w:t xml:space="preserve">אוסיף גם כי אין לקבל את טענת המערערת לפיה יש להעדיף פרשנות המקדמת את יעילות מערכת גביית המס ואת הוודאות באשר לנורמות הפיסקאליות. אכן, מדובר באינטרסים ציבוריים העומדים בבסיסם של דיני המס (עניין </w:t>
      </w:r>
      <w:r w:rsidRPr="00525A13">
        <w:rPr>
          <w:rFonts w:ascii="Century" w:hAnsi="Century" w:cs="Miriam" w:hint="cs"/>
          <w:b/>
          <w:spacing w:val="0"/>
          <w:sz w:val="22"/>
          <w:szCs w:val="24"/>
          <w:rtl/>
        </w:rPr>
        <w:t>חכם</w:t>
      </w:r>
      <w:r>
        <w:rPr>
          <w:rFonts w:hint="cs"/>
          <w:rtl/>
        </w:rPr>
        <w:t xml:space="preserve">, פסקה 25), אולם אין בכוחם כדי לגבור על לשונה הברורה של תקנה 1(2) לתקנות ספורטאי חוץ, ולפיה כאמור לא מדובר ב"סכום נורמטיבי" וקבוע מראש כי אם בניכוי הוצאות שהוצאו על ידי ספורטאי החוץ בפועל. ואם בעקרונות בסיסיים בדיני המס עסקינן, לא למותר להעיר כי דווקא האופן שבו מפרשת המערערת את תקנה 1(2) לתקנות סותר אינטרס חשוב לא פחות עליו עמדה באופן נחרץ בטענותיה לעניין ניכוי ההוצאות העודפות </w:t>
      </w:r>
      <w:r>
        <w:rPr>
          <w:rtl/>
        </w:rPr>
        <w:t>–</w:t>
      </w:r>
      <w:r>
        <w:rPr>
          <w:rFonts w:hint="cs"/>
          <w:rtl/>
        </w:rPr>
        <w:t xml:space="preserve"> עקרון מס האמת. </w:t>
      </w:r>
    </w:p>
    <w:p w:rsidR="002F59BB" w:rsidRPr="005409D3" w:rsidRDefault="002F59BB" w:rsidP="002F59BB">
      <w:pPr>
        <w:pStyle w:val="Ruller41"/>
      </w:pPr>
    </w:p>
    <w:p w:rsidR="002F59BB" w:rsidRPr="004403E4" w:rsidRDefault="002F59BB" w:rsidP="002F59BB">
      <w:pPr>
        <w:pStyle w:val="Ruller4"/>
        <w:rPr>
          <w:rtl/>
        </w:rPr>
      </w:pPr>
      <w:r>
        <w:rPr>
          <w:rFonts w:hint="cs"/>
          <w:rtl/>
        </w:rPr>
        <w:t xml:space="preserve">ולבסוף באשר לטענת המערערת לפיה במשך השנים פעלו רשויות המס באופן שלא נדרשה הצגת מסמכים לצורך ניכוי הוצאות ארוחות. המערערת טוענת כי לעניין זה הובאה מטעמה עדות רואה החשבון שלה ועדותו לא נסתרה. אלא שכפי שציין המשיב ובצדק, לפני בית המשפט המחוזי נשמעה גם עדותו של מפקח מס בכיר במשיב לפיה "תמיד" נדרשו קבוצות כדורגל אחרות להציג מסמכים וקבלות על הוצאותיהן (פרוטוקול הדיון מיום 6.5.2021, עמ' 14 שורות 27-23). בית המשפט קבע בפסק דינו כי מצא את עדותו של עד זה מהימנה, ואין כל מקום להתערבות ערכאת הערעור בממצא מעין זה (ראו למשל: </w:t>
      </w:r>
      <w:r w:rsidRPr="00FB41ED">
        <w:rPr>
          <w:rFonts w:hint="eastAsia"/>
          <w:rtl/>
        </w:rPr>
        <w:t>ע</w:t>
      </w:r>
      <w:r>
        <w:rPr>
          <w:rFonts w:hint="cs"/>
          <w:rtl/>
        </w:rPr>
        <w:t>"</w:t>
      </w:r>
      <w:r w:rsidRPr="00FB41ED">
        <w:rPr>
          <w:rFonts w:hint="eastAsia"/>
          <w:rtl/>
        </w:rPr>
        <w:t>א</w:t>
      </w:r>
      <w:r w:rsidRPr="00FB41ED">
        <w:rPr>
          <w:rtl/>
        </w:rPr>
        <w:t xml:space="preserve"> 1609/16 </w:t>
      </w:r>
      <w:r w:rsidRPr="004543C9">
        <w:rPr>
          <w:rFonts w:ascii="Century" w:hAnsi="Century" w:cs="Miriam" w:hint="eastAsia"/>
          <w:b/>
          <w:spacing w:val="0"/>
          <w:sz w:val="22"/>
          <w:szCs w:val="24"/>
          <w:rtl/>
        </w:rPr>
        <w:t>חברת</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שי</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צמרות</w:t>
      </w:r>
      <w:r w:rsidRPr="004543C9">
        <w:rPr>
          <w:rFonts w:ascii="Century" w:hAnsi="Century" w:cs="Miriam"/>
          <w:b/>
          <w:spacing w:val="0"/>
          <w:sz w:val="22"/>
          <w:szCs w:val="24"/>
          <w:rtl/>
        </w:rPr>
        <w:t xml:space="preserve"> (</w:t>
      </w:r>
      <w:proofErr w:type="spellStart"/>
      <w:r w:rsidRPr="004543C9">
        <w:rPr>
          <w:rFonts w:ascii="Century" w:hAnsi="Century" w:cs="Miriam" w:hint="eastAsia"/>
          <w:b/>
          <w:spacing w:val="0"/>
          <w:sz w:val="22"/>
          <w:szCs w:val="24"/>
          <w:rtl/>
        </w:rPr>
        <w:t>אורנית</w:t>
      </w:r>
      <w:proofErr w:type="spellEnd"/>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נ</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מנהל</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מס</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ערך</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מוסף</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פתח</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תקוה</w:t>
      </w:r>
      <w:r>
        <w:rPr>
          <w:rFonts w:hint="cs"/>
          <w:rtl/>
        </w:rPr>
        <w:t xml:space="preserve">, פסקה 46 (1.11.2018); </w:t>
      </w:r>
      <w:r w:rsidRPr="003638FF">
        <w:rPr>
          <w:rFonts w:hint="eastAsia"/>
          <w:rtl/>
        </w:rPr>
        <w:t>ע</w:t>
      </w:r>
      <w:r>
        <w:rPr>
          <w:rFonts w:hint="cs"/>
          <w:rtl/>
        </w:rPr>
        <w:t>"</w:t>
      </w:r>
      <w:r w:rsidRPr="003638FF">
        <w:rPr>
          <w:rFonts w:hint="eastAsia"/>
          <w:rtl/>
        </w:rPr>
        <w:t>א</w:t>
      </w:r>
      <w:r w:rsidRPr="003638FF">
        <w:rPr>
          <w:rtl/>
        </w:rPr>
        <w:t xml:space="preserve"> 9019/16</w:t>
      </w:r>
      <w:r>
        <w:rPr>
          <w:rFonts w:hint="cs"/>
          <w:rtl/>
        </w:rPr>
        <w:t xml:space="preserve"> </w:t>
      </w:r>
      <w:r w:rsidRPr="004543C9">
        <w:rPr>
          <w:rFonts w:ascii="Century" w:hAnsi="Century" w:cs="Miriam"/>
          <w:b/>
          <w:spacing w:val="0"/>
          <w:sz w:val="22"/>
          <w:szCs w:val="24"/>
          <w:rtl/>
        </w:rPr>
        <w:t>‏</w:t>
      </w:r>
      <w:proofErr w:type="spellStart"/>
      <w:r w:rsidRPr="004543C9">
        <w:rPr>
          <w:rFonts w:ascii="Century" w:hAnsi="Century" w:cs="Miriam" w:hint="eastAsia"/>
          <w:b/>
          <w:spacing w:val="0"/>
          <w:sz w:val="22"/>
          <w:szCs w:val="24"/>
          <w:rtl/>
        </w:rPr>
        <w:t>מבאריקי</w:t>
      </w:r>
      <w:proofErr w:type="spellEnd"/>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נ</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פקיד</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שומה</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נצרת</w:t>
      </w:r>
      <w:r>
        <w:rPr>
          <w:rFonts w:hint="cs"/>
          <w:rtl/>
        </w:rPr>
        <w:t xml:space="preserve">, פסקה 20 (25.3.2018); </w:t>
      </w:r>
      <w:r w:rsidRPr="006C4334">
        <w:rPr>
          <w:rFonts w:hint="eastAsia"/>
          <w:rtl/>
        </w:rPr>
        <w:t>ע</w:t>
      </w:r>
      <w:r>
        <w:rPr>
          <w:rFonts w:hint="cs"/>
          <w:rtl/>
        </w:rPr>
        <w:t>"</w:t>
      </w:r>
      <w:r w:rsidRPr="006C4334">
        <w:rPr>
          <w:rFonts w:hint="eastAsia"/>
          <w:rtl/>
        </w:rPr>
        <w:t>א</w:t>
      </w:r>
      <w:r>
        <w:rPr>
          <w:rFonts w:hint="cs"/>
          <w:rtl/>
        </w:rPr>
        <w:t xml:space="preserve"> </w:t>
      </w:r>
      <w:r>
        <w:rPr>
          <w:rtl/>
        </w:rPr>
        <w:t>10704/05 ‏</w:t>
      </w:r>
      <w:proofErr w:type="spellStart"/>
      <w:r w:rsidRPr="004543C9">
        <w:rPr>
          <w:rFonts w:ascii="Century" w:hAnsi="Century" w:cs="Miriam" w:hint="eastAsia"/>
          <w:b/>
          <w:spacing w:val="0"/>
          <w:sz w:val="22"/>
          <w:szCs w:val="24"/>
          <w:rtl/>
        </w:rPr>
        <w:t>לוגסי</w:t>
      </w:r>
      <w:proofErr w:type="spellEnd"/>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נ</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פקיד</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שומה</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אשקלון</w:t>
      </w:r>
      <w:r>
        <w:rPr>
          <w:rFonts w:hint="cs"/>
          <w:rtl/>
        </w:rPr>
        <w:t xml:space="preserve">, פסקה 6 (10.7.2008)). מכל מקום, כפי שציין בית המשפט המחוזי, אף אם בעבר רשות המסים שגתה ונהגה אחרת, אין להנציח טעות זו (ראו והשוו: </w:t>
      </w:r>
      <w:proofErr w:type="spellStart"/>
      <w:r w:rsidRPr="00B456DB">
        <w:rPr>
          <w:rFonts w:hint="eastAsia"/>
          <w:rtl/>
        </w:rPr>
        <w:t>עע</w:t>
      </w:r>
      <w:r w:rsidRPr="00B456DB">
        <w:rPr>
          <w:rtl/>
        </w:rPr>
        <w:t>"</w:t>
      </w:r>
      <w:r w:rsidRPr="00B456DB">
        <w:rPr>
          <w:rFonts w:hint="eastAsia"/>
          <w:rtl/>
        </w:rPr>
        <w:t>מ</w:t>
      </w:r>
      <w:proofErr w:type="spellEnd"/>
      <w:r w:rsidRPr="00B456DB">
        <w:rPr>
          <w:rtl/>
        </w:rPr>
        <w:t xml:space="preserve"> 3973/21 </w:t>
      </w:r>
      <w:r w:rsidRPr="004543C9">
        <w:rPr>
          <w:rFonts w:ascii="Century" w:hAnsi="Century" w:cs="Miriam" w:hint="eastAsia"/>
          <w:b/>
          <w:spacing w:val="0"/>
          <w:sz w:val="22"/>
          <w:szCs w:val="24"/>
          <w:rtl/>
        </w:rPr>
        <w:t>רשות</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מקרקעי</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ישראל</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נ</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קחם</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חברה</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להשקעות</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בע</w:t>
      </w:r>
      <w:r w:rsidRPr="004543C9">
        <w:rPr>
          <w:rFonts w:ascii="Century" w:hAnsi="Century" w:cs="Miriam"/>
          <w:b/>
          <w:spacing w:val="0"/>
          <w:sz w:val="22"/>
          <w:szCs w:val="24"/>
          <w:rtl/>
        </w:rPr>
        <w:t>"</w:t>
      </w:r>
      <w:r w:rsidRPr="004543C9">
        <w:rPr>
          <w:rFonts w:ascii="Century" w:hAnsi="Century" w:cs="Miriam" w:hint="eastAsia"/>
          <w:b/>
          <w:spacing w:val="0"/>
          <w:sz w:val="22"/>
          <w:szCs w:val="24"/>
          <w:rtl/>
        </w:rPr>
        <w:t>מ</w:t>
      </w:r>
      <w:r>
        <w:rPr>
          <w:rFonts w:hint="cs"/>
          <w:rtl/>
        </w:rPr>
        <w:t>, פסקה 37</w:t>
      </w:r>
      <w:r w:rsidRPr="00B456DB">
        <w:rPr>
          <w:rtl/>
        </w:rPr>
        <w:t xml:space="preserve"> (20.12.2021)</w:t>
      </w:r>
      <w:r>
        <w:rPr>
          <w:rFonts w:hint="cs"/>
          <w:rtl/>
        </w:rPr>
        <w:t xml:space="preserve">; </w:t>
      </w:r>
      <w:r w:rsidRPr="002D6821">
        <w:rPr>
          <w:rFonts w:hint="eastAsia"/>
          <w:rtl/>
        </w:rPr>
        <w:t>ע</w:t>
      </w:r>
      <w:r w:rsidRPr="002D6821">
        <w:rPr>
          <w:rtl/>
        </w:rPr>
        <w:t>"</w:t>
      </w:r>
      <w:r w:rsidRPr="002D6821">
        <w:rPr>
          <w:rFonts w:hint="eastAsia"/>
          <w:rtl/>
        </w:rPr>
        <w:t>א</w:t>
      </w:r>
      <w:r w:rsidRPr="002D6821">
        <w:rPr>
          <w:rtl/>
        </w:rPr>
        <w:t xml:space="preserve"> 4183/20 </w:t>
      </w:r>
      <w:r w:rsidRPr="004543C9">
        <w:rPr>
          <w:rFonts w:ascii="Century" w:hAnsi="Century" w:cs="Miriam" w:hint="eastAsia"/>
          <w:b/>
          <w:spacing w:val="0"/>
          <w:sz w:val="22"/>
          <w:szCs w:val="24"/>
          <w:rtl/>
        </w:rPr>
        <w:t>יציב</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נ</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הועדה</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המקומית</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לתכנון</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ובניה</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גני</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תקוה</w:t>
      </w:r>
      <w:r w:rsidRPr="004543C9">
        <w:rPr>
          <w:rFonts w:ascii="Century" w:hAnsi="Century" w:cs="Miriam"/>
          <w:b/>
          <w:spacing w:val="0"/>
          <w:sz w:val="22"/>
          <w:szCs w:val="24"/>
          <w:rtl/>
        </w:rPr>
        <w:t>"</w:t>
      </w:r>
      <w:r>
        <w:rPr>
          <w:rFonts w:hint="cs"/>
          <w:rtl/>
        </w:rPr>
        <w:t>, פסקה 53</w:t>
      </w:r>
      <w:r w:rsidRPr="002D6821">
        <w:rPr>
          <w:rtl/>
        </w:rPr>
        <w:t xml:space="preserve"> (16.11.2022)</w:t>
      </w:r>
      <w:r>
        <w:rPr>
          <w:rFonts w:hint="cs"/>
          <w:rtl/>
        </w:rPr>
        <w:t xml:space="preserve">; ואף פסק הדין בעניין </w:t>
      </w:r>
      <w:r w:rsidRPr="004543C9">
        <w:rPr>
          <w:rFonts w:ascii="Arial TUR" w:hAnsi="Arial TUR" w:hint="eastAsia"/>
          <w:sz w:val="22"/>
          <w:rtl/>
        </w:rPr>
        <w:t>ע</w:t>
      </w:r>
      <w:r w:rsidRPr="004543C9">
        <w:rPr>
          <w:rFonts w:ascii="Arial TUR" w:hAnsi="Arial TUR" w:hint="cs"/>
          <w:sz w:val="22"/>
          <w:rtl/>
        </w:rPr>
        <w:t>"</w:t>
      </w:r>
      <w:r w:rsidRPr="004543C9">
        <w:rPr>
          <w:rFonts w:ascii="Arial TUR" w:hAnsi="Arial TUR" w:hint="eastAsia"/>
          <w:sz w:val="22"/>
          <w:rtl/>
        </w:rPr>
        <w:t>מ</w:t>
      </w:r>
      <w:r w:rsidRPr="004543C9">
        <w:rPr>
          <w:rFonts w:ascii="Arial TUR" w:hAnsi="Arial TUR"/>
          <w:sz w:val="22"/>
          <w:rtl/>
        </w:rPr>
        <w:t xml:space="preserve"> (</w:t>
      </w:r>
      <w:r w:rsidRPr="004543C9">
        <w:rPr>
          <w:rFonts w:ascii="Arial TUR" w:hAnsi="Arial TUR" w:hint="cs"/>
          <w:sz w:val="22"/>
          <w:rtl/>
        </w:rPr>
        <w:t>מחוזי-</w:t>
      </w:r>
      <w:r w:rsidRPr="004543C9">
        <w:rPr>
          <w:rFonts w:ascii="Arial TUR" w:hAnsi="Arial TUR" w:hint="eastAsia"/>
          <w:sz w:val="22"/>
          <w:rtl/>
        </w:rPr>
        <w:t>חי</w:t>
      </w:r>
      <w:r w:rsidRPr="004543C9">
        <w:rPr>
          <w:rFonts w:ascii="Arial TUR" w:hAnsi="Arial TUR"/>
          <w:sz w:val="22"/>
          <w:rtl/>
        </w:rPr>
        <w:t>') 589</w:t>
      </w:r>
      <w:r>
        <w:rPr>
          <w:rFonts w:ascii="Arial TUR" w:hAnsi="Arial TUR" w:hint="cs"/>
          <w:sz w:val="22"/>
          <w:rtl/>
        </w:rPr>
        <w:t>/</w:t>
      </w:r>
      <w:r w:rsidRPr="004543C9">
        <w:rPr>
          <w:rFonts w:ascii="Arial TUR" w:hAnsi="Arial TUR"/>
          <w:sz w:val="22"/>
          <w:rtl/>
        </w:rPr>
        <w:t xml:space="preserve">04‏ </w:t>
      </w:r>
      <w:r w:rsidRPr="004543C9">
        <w:rPr>
          <w:rFonts w:ascii="Century" w:hAnsi="Century" w:cs="Miriam" w:hint="eastAsia"/>
          <w:b/>
          <w:spacing w:val="0"/>
          <w:sz w:val="22"/>
          <w:szCs w:val="24"/>
          <w:rtl/>
        </w:rPr>
        <w:t>שחר</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נ</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פקיד</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שומה</w:t>
      </w:r>
      <w:r w:rsidRPr="004543C9">
        <w:rPr>
          <w:rFonts w:ascii="Century" w:hAnsi="Century" w:cs="Miriam"/>
          <w:b/>
          <w:spacing w:val="0"/>
          <w:sz w:val="22"/>
          <w:szCs w:val="24"/>
          <w:rtl/>
        </w:rPr>
        <w:t xml:space="preserve"> </w:t>
      </w:r>
      <w:r w:rsidRPr="004543C9">
        <w:rPr>
          <w:rFonts w:ascii="Century" w:hAnsi="Century" w:cs="Miriam" w:hint="eastAsia"/>
          <w:b/>
          <w:spacing w:val="0"/>
          <w:sz w:val="22"/>
          <w:szCs w:val="24"/>
          <w:rtl/>
        </w:rPr>
        <w:t>חדרה</w:t>
      </w:r>
      <w:r w:rsidRPr="004543C9">
        <w:rPr>
          <w:rFonts w:ascii="Arial TUR" w:hAnsi="Arial TUR" w:hint="cs"/>
          <w:sz w:val="22"/>
          <w:rtl/>
        </w:rPr>
        <w:t xml:space="preserve">, פסקה 30 (3.4.2012) </w:t>
      </w:r>
      <w:r>
        <w:rPr>
          <w:rFonts w:hint="cs"/>
          <w:rtl/>
        </w:rPr>
        <w:t xml:space="preserve">אליו הפנתה המערערת). </w:t>
      </w:r>
    </w:p>
    <w:p w:rsidR="002F59BB" w:rsidRDefault="002F59BB" w:rsidP="002F59BB">
      <w:pPr>
        <w:pStyle w:val="Ruller41"/>
        <w:rPr>
          <w:rtl/>
        </w:rPr>
      </w:pPr>
    </w:p>
    <w:p w:rsidR="002F59BB" w:rsidRDefault="002F59BB" w:rsidP="002F59BB">
      <w:pPr>
        <w:pStyle w:val="Ruller4"/>
        <w:rPr>
          <w:rtl/>
        </w:rPr>
      </w:pPr>
      <w:r w:rsidRPr="008F3361">
        <w:rPr>
          <w:rFonts w:ascii="Century" w:hAnsi="Century" w:hint="cs"/>
          <w:sz w:val="22"/>
          <w:rtl/>
        </w:rPr>
        <w:t>סיכומו של דבר</w:t>
      </w:r>
      <w:r>
        <w:rPr>
          <w:rFonts w:hint="cs"/>
          <w:rtl/>
        </w:rPr>
        <w:t xml:space="preserve">, טענת המערערת באשר לקיומו של "סכום נורמטיבי" אינה עולה בקנה אחד עם הוראות הדין, ודינה להידחות. תקנה 1(2) לתקנות מאפשרת ניכוי הוצאות ארוחות אשר הוצאו </w:t>
      </w:r>
      <w:r w:rsidRPr="00374EE6">
        <w:rPr>
          <w:rFonts w:ascii="Century" w:hAnsi="Century" w:cs="Miriam" w:hint="eastAsia"/>
          <w:b/>
          <w:spacing w:val="0"/>
          <w:sz w:val="22"/>
          <w:szCs w:val="24"/>
          <w:rtl/>
        </w:rPr>
        <w:t>בפועל</w:t>
      </w:r>
      <w:r>
        <w:rPr>
          <w:rFonts w:hint="cs"/>
          <w:rtl/>
        </w:rPr>
        <w:t xml:space="preserve"> על ידי ספורטאי החוץ עד לסכום המקסימלי הנקוב בה. </w:t>
      </w:r>
    </w:p>
    <w:p w:rsidR="002F59BB" w:rsidRDefault="002F59BB" w:rsidP="002F59BB">
      <w:pPr>
        <w:pStyle w:val="Ruller41"/>
        <w:rPr>
          <w:rtl/>
        </w:rPr>
      </w:pPr>
    </w:p>
    <w:p w:rsidR="002F59BB" w:rsidRDefault="002F59BB" w:rsidP="00152492">
      <w:pPr>
        <w:pStyle w:val="Ruller4"/>
        <w:rPr>
          <w:rtl/>
        </w:rPr>
      </w:pPr>
      <w:r>
        <w:rPr>
          <w:rFonts w:hint="cs"/>
          <w:rtl/>
        </w:rPr>
        <w:t xml:space="preserve">בשולי הדברים יוער כי שאלה נוספת הנובעת מההכרעה נוגעת לאופן שבו יש להוכיח את היקף הוצאות הארוחות. בעניין זה, רשמנו לפנינו את הודעת המשיב לפיה רשות המסים תפעל לגבש אמות מידה ביחס למסמכים הנדרשים לצורך הוכחת היקף ההוצאות היומיות בגין אכילה ושתייה לספורטאי חוץ, מקום שבו הם נושאים במימון האכילה והשתייה ולא הקבוצה. כל זאת מכאן ולהבא, באופן צופה פני עתיד. בנסיבות ענייננו בהן כאמור אין חולק כי לא הוצגה על ידי המערערת כל אסמכתא המעידה כי ההוצאות שנוכו אכן הוצאו על ידי ספורטאי החוץ או כי המערערת לא השתתפה במימון הארוחות שלהם, ואף לא אסמכתא ביחס לימי שהותם של הספורטאים בישראל בתקופות הרלוונטיות </w:t>
      </w:r>
      <w:r>
        <w:rPr>
          <w:rtl/>
        </w:rPr>
        <w:t>–</w:t>
      </w:r>
      <w:r>
        <w:rPr>
          <w:rFonts w:hint="cs"/>
          <w:rtl/>
        </w:rPr>
        <w:t xml:space="preserve"> אין בהודעת המשיב כדי למנוע את דחיית הערעור בעת הזו.</w:t>
      </w:r>
    </w:p>
    <w:p w:rsidR="002F59BB" w:rsidRPr="0086064E" w:rsidRDefault="002F59BB" w:rsidP="002F59BB">
      <w:pPr>
        <w:pStyle w:val="Ruller41"/>
      </w:pPr>
    </w:p>
    <w:p w:rsidR="002F59BB" w:rsidRPr="00F4026A" w:rsidRDefault="002F59BB" w:rsidP="002F59BB">
      <w:pPr>
        <w:pStyle w:val="Ruller4"/>
        <w:numPr>
          <w:ilvl w:val="0"/>
          <w:numId w:val="0"/>
        </w:numPr>
      </w:pPr>
      <w:r>
        <w:rPr>
          <w:rtl/>
        </w:rPr>
        <w:tab/>
      </w:r>
      <w:r>
        <w:rPr>
          <w:rFonts w:hint="cs"/>
          <w:rtl/>
        </w:rPr>
        <w:t xml:space="preserve">אציע אפוא לחבריי כי נדחה את הערעור, ונחייב את המערערת לשאת בהוצאות המשיב בסך של 25,000 ש"ח. </w:t>
      </w:r>
    </w:p>
    <w:p w:rsidR="00743F62" w:rsidRDefault="00743F62" w:rsidP="00A51FAE">
      <w:pPr>
        <w:pStyle w:val="Ruller41"/>
        <w:rPr>
          <w:rtl/>
        </w:rPr>
      </w:pPr>
    </w:p>
    <w:p w:rsidR="00743F62" w:rsidRDefault="00743F62" w:rsidP="00743F62">
      <w:pPr>
        <w:pStyle w:val="Ruller41"/>
        <w:jc w:val="right"/>
        <w:rPr>
          <w:rtl/>
        </w:rPr>
      </w:pPr>
      <w:r>
        <w:rPr>
          <w:rFonts w:hint="cs"/>
          <w:rtl/>
        </w:rPr>
        <w:t>ש ו פ ט</w:t>
      </w:r>
    </w:p>
    <w:p w:rsidR="00743F62" w:rsidRDefault="00743F62" w:rsidP="00A51FAE">
      <w:pPr>
        <w:pStyle w:val="Ruller41"/>
        <w:rPr>
          <w:rtl/>
        </w:rPr>
      </w:pPr>
    </w:p>
    <w:p w:rsidR="00743F62" w:rsidRDefault="00743F62" w:rsidP="00A51FAE">
      <w:pPr>
        <w:pStyle w:val="Ruller41"/>
        <w:rPr>
          <w:rtl/>
        </w:rPr>
      </w:pPr>
    </w:p>
    <w:p w:rsidR="00743F62" w:rsidRPr="00743F62" w:rsidRDefault="00743F62" w:rsidP="00A51FAE">
      <w:pPr>
        <w:pStyle w:val="Ruller41"/>
        <w:rPr>
          <w:rFonts w:ascii="Century" w:hAnsi="Century" w:cs="Miriam"/>
          <w:b/>
          <w:spacing w:val="0"/>
          <w:szCs w:val="24"/>
          <w:rtl/>
        </w:rPr>
      </w:pPr>
      <w:r w:rsidRPr="00743F62">
        <w:rPr>
          <w:rFonts w:ascii="Century" w:hAnsi="Century" w:cs="Miriam" w:hint="cs"/>
          <w:b/>
          <w:spacing w:val="0"/>
          <w:szCs w:val="24"/>
          <w:u w:val="single"/>
          <w:rtl/>
        </w:rPr>
        <w:t>השופטת ע' ברון</w:t>
      </w:r>
      <w:r w:rsidRPr="00743F62">
        <w:rPr>
          <w:rFonts w:ascii="Century" w:hAnsi="Century" w:cs="Miriam" w:hint="cs"/>
          <w:b/>
          <w:spacing w:val="0"/>
          <w:szCs w:val="24"/>
          <w:rtl/>
        </w:rPr>
        <w:t>:</w:t>
      </w:r>
    </w:p>
    <w:p w:rsidR="00743F62" w:rsidRDefault="00743F62" w:rsidP="00A51FAE">
      <w:pPr>
        <w:pStyle w:val="Ruller41"/>
        <w:rPr>
          <w:rtl/>
        </w:rPr>
      </w:pPr>
    </w:p>
    <w:p w:rsidR="00743F62" w:rsidRDefault="000A4883" w:rsidP="00A51FAE">
      <w:pPr>
        <w:pStyle w:val="Ruller41"/>
        <w:rPr>
          <w:rtl/>
        </w:rPr>
      </w:pPr>
      <w:r>
        <w:rPr>
          <w:rtl/>
        </w:rPr>
        <w:tab/>
      </w:r>
      <w:r w:rsidR="00743F62">
        <w:rPr>
          <w:rFonts w:hint="cs"/>
          <w:rtl/>
        </w:rPr>
        <w:t>אני מסכימה.</w:t>
      </w:r>
    </w:p>
    <w:p w:rsidR="00743F62" w:rsidRDefault="00743F62" w:rsidP="00A51FAE">
      <w:pPr>
        <w:pStyle w:val="Ruller41"/>
        <w:rPr>
          <w:rtl/>
        </w:rPr>
      </w:pPr>
    </w:p>
    <w:p w:rsidR="00743F62" w:rsidRDefault="00743F62" w:rsidP="00743F62">
      <w:pPr>
        <w:pStyle w:val="Ruller41"/>
        <w:jc w:val="right"/>
        <w:rPr>
          <w:rtl/>
        </w:rPr>
      </w:pPr>
      <w:r>
        <w:rPr>
          <w:rFonts w:hint="cs"/>
          <w:rtl/>
        </w:rPr>
        <w:t>ש ו פ ט ת</w:t>
      </w:r>
    </w:p>
    <w:p w:rsidR="00743F62" w:rsidRDefault="00743F62" w:rsidP="00A51FAE">
      <w:pPr>
        <w:pStyle w:val="Ruller41"/>
        <w:rPr>
          <w:rtl/>
        </w:rPr>
      </w:pPr>
    </w:p>
    <w:p w:rsidR="00743F62" w:rsidRDefault="00743F62" w:rsidP="00A51FAE">
      <w:pPr>
        <w:pStyle w:val="Ruller41"/>
        <w:rPr>
          <w:rFonts w:ascii="Century" w:hAnsi="Century" w:cs="Miriam"/>
          <w:b/>
          <w:spacing w:val="0"/>
          <w:szCs w:val="24"/>
          <w:u w:val="single"/>
          <w:rtl/>
        </w:rPr>
      </w:pPr>
    </w:p>
    <w:p w:rsidR="00743F62" w:rsidRPr="00743F62" w:rsidRDefault="00743F62" w:rsidP="00A51FAE">
      <w:pPr>
        <w:pStyle w:val="Ruller41"/>
        <w:rPr>
          <w:rFonts w:ascii="Century" w:hAnsi="Century" w:cs="Miriam"/>
          <w:b/>
          <w:spacing w:val="0"/>
          <w:szCs w:val="24"/>
          <w:rtl/>
        </w:rPr>
      </w:pPr>
      <w:r w:rsidRPr="00743F62">
        <w:rPr>
          <w:rFonts w:ascii="Century" w:hAnsi="Century" w:cs="Miriam" w:hint="cs"/>
          <w:b/>
          <w:spacing w:val="0"/>
          <w:szCs w:val="24"/>
          <w:u w:val="single"/>
          <w:rtl/>
        </w:rPr>
        <w:t>השופט י' כשר</w:t>
      </w:r>
      <w:r w:rsidRPr="00743F62">
        <w:rPr>
          <w:rFonts w:ascii="Century" w:hAnsi="Century" w:cs="Miriam" w:hint="cs"/>
          <w:b/>
          <w:spacing w:val="0"/>
          <w:szCs w:val="24"/>
          <w:rtl/>
        </w:rPr>
        <w:t>:</w:t>
      </w:r>
    </w:p>
    <w:p w:rsidR="00743F62" w:rsidRDefault="00743F62" w:rsidP="00A51FAE">
      <w:pPr>
        <w:pStyle w:val="Ruller41"/>
        <w:rPr>
          <w:rtl/>
        </w:rPr>
      </w:pPr>
    </w:p>
    <w:p w:rsidR="00743F62" w:rsidRDefault="000A4883" w:rsidP="00A51FAE">
      <w:pPr>
        <w:pStyle w:val="Ruller41"/>
        <w:rPr>
          <w:rtl/>
        </w:rPr>
      </w:pPr>
      <w:r>
        <w:rPr>
          <w:rtl/>
        </w:rPr>
        <w:tab/>
      </w:r>
      <w:r w:rsidR="00743F62">
        <w:rPr>
          <w:rFonts w:hint="cs"/>
          <w:rtl/>
        </w:rPr>
        <w:t xml:space="preserve">אני מסכים. </w:t>
      </w:r>
    </w:p>
    <w:p w:rsidR="00743F62" w:rsidRDefault="00743F62" w:rsidP="00A51FAE">
      <w:pPr>
        <w:pStyle w:val="Ruller41"/>
        <w:rPr>
          <w:rtl/>
        </w:rPr>
      </w:pPr>
    </w:p>
    <w:p w:rsidR="00743F62" w:rsidRDefault="00743F62" w:rsidP="00743F62">
      <w:pPr>
        <w:pStyle w:val="Ruller41"/>
        <w:jc w:val="right"/>
        <w:rPr>
          <w:rtl/>
        </w:rPr>
      </w:pPr>
      <w:r>
        <w:rPr>
          <w:rFonts w:hint="cs"/>
          <w:rtl/>
        </w:rPr>
        <w:t>ש ו פ ט</w:t>
      </w:r>
    </w:p>
    <w:p w:rsidR="00743F62" w:rsidRDefault="00743F62" w:rsidP="00743F62">
      <w:pPr>
        <w:pStyle w:val="Ruller41"/>
        <w:rPr>
          <w:rtl/>
        </w:rPr>
      </w:pPr>
    </w:p>
    <w:p w:rsidR="00743F62" w:rsidRDefault="00743F62" w:rsidP="00743F62">
      <w:pPr>
        <w:pStyle w:val="Ruller41"/>
        <w:rPr>
          <w:rtl/>
        </w:rPr>
      </w:pPr>
    </w:p>
    <w:p w:rsidR="00743F62" w:rsidRDefault="00743F62" w:rsidP="00743F62">
      <w:pPr>
        <w:pStyle w:val="Ruller41"/>
        <w:rPr>
          <w:rtl/>
        </w:rPr>
      </w:pPr>
      <w:r>
        <w:rPr>
          <w:rtl/>
        </w:rPr>
        <w:tab/>
      </w:r>
      <w:r>
        <w:rPr>
          <w:rFonts w:hint="cs"/>
          <w:rtl/>
        </w:rPr>
        <w:t xml:space="preserve">הוחלט כאמור בפסק דינו של השופט </w:t>
      </w:r>
      <w:r w:rsidRPr="00743F62">
        <w:rPr>
          <w:rFonts w:ascii="Century" w:hAnsi="Century" w:cs="Miriam" w:hint="cs"/>
          <w:b/>
          <w:spacing w:val="0"/>
          <w:szCs w:val="24"/>
          <w:rtl/>
        </w:rPr>
        <w:t>ד' מינץ</w:t>
      </w:r>
      <w:r>
        <w:rPr>
          <w:rFonts w:hint="cs"/>
          <w:rtl/>
        </w:rPr>
        <w:t>.</w:t>
      </w:r>
    </w:p>
    <w:p w:rsidR="00743F62" w:rsidRDefault="00743F62" w:rsidP="00743F62">
      <w:pPr>
        <w:pStyle w:val="Ruller41"/>
        <w:rPr>
          <w:rtl/>
        </w:rPr>
      </w:pPr>
    </w:p>
    <w:p w:rsidR="002F1DCB" w:rsidRDefault="002F1DCB" w:rsidP="00743F62">
      <w:pPr>
        <w:pStyle w:val="Ruller41"/>
        <w:rPr>
          <w:rtl/>
        </w:rPr>
      </w:pPr>
    </w:p>
    <w:p w:rsidR="002F59BB" w:rsidRDefault="00743F62" w:rsidP="00743F62">
      <w:pPr>
        <w:pStyle w:val="Ruller41"/>
        <w:rPr>
          <w:rtl/>
        </w:rPr>
      </w:pPr>
      <w:r>
        <w:rPr>
          <w:rtl/>
        </w:rPr>
        <w:tab/>
        <w:t>נית</w:t>
      </w:r>
      <w:r>
        <w:rPr>
          <w:rFonts w:hint="cs"/>
          <w:rtl/>
        </w:rPr>
        <w:t>ן</w:t>
      </w:r>
      <w:r>
        <w:rPr>
          <w:rtl/>
        </w:rPr>
        <w:t xml:space="preserve"> היום, </w:t>
      </w:r>
      <w:r>
        <w:rPr>
          <w:rFonts w:hint="eastAsia"/>
          <w:rtl/>
        </w:rPr>
        <w:t>‏ט</w:t>
      </w:r>
      <w:r>
        <w:rPr>
          <w:rtl/>
        </w:rPr>
        <w:t xml:space="preserve">' בתמוז </w:t>
      </w:r>
      <w:proofErr w:type="spellStart"/>
      <w:r>
        <w:rPr>
          <w:rtl/>
        </w:rPr>
        <w:t>התשפ"ג</w:t>
      </w:r>
      <w:proofErr w:type="spellEnd"/>
      <w:r>
        <w:rPr>
          <w:rtl/>
        </w:rPr>
        <w:t xml:space="preserve"> (</w:t>
      </w:r>
      <w:r>
        <w:rPr>
          <w:rFonts w:hint="eastAsia"/>
          <w:rtl/>
        </w:rPr>
        <w:t>‏</w:t>
      </w:r>
      <w:r>
        <w:rPr>
          <w:rtl/>
        </w:rPr>
        <w:t>28.6.2023).</w:t>
      </w:r>
    </w:p>
    <w:p w:rsidR="00743F62" w:rsidRDefault="00743F62" w:rsidP="00A51FAE">
      <w:pPr>
        <w:pStyle w:val="Ruller41"/>
        <w:rPr>
          <w:rtl/>
        </w:rPr>
      </w:pPr>
    </w:p>
    <w:p w:rsidR="002F1DCB" w:rsidRDefault="002F1DCB" w:rsidP="00A51FAE">
      <w:pPr>
        <w:pStyle w:val="Ruller41"/>
        <w:rPr>
          <w:rtl/>
        </w:rPr>
      </w:pPr>
    </w:p>
    <w:p w:rsidR="005E6F32" w:rsidRPr="002F59BB" w:rsidRDefault="005E6F32" w:rsidP="00A51FAE">
      <w:pPr>
        <w:pStyle w:val="Ruller41"/>
        <w:rPr>
          <w:rtl/>
        </w:rPr>
      </w:pPr>
      <w:bookmarkStart w:id="5" w:name="_GoBack"/>
      <w:bookmarkEnd w:id="5"/>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B541BB" w:rsidP="00A51FAE">
            <w:pPr>
              <w:pStyle w:val="Ruller41"/>
              <w:rPr>
                <w:rtl/>
              </w:rPr>
            </w:pPr>
            <w:r>
              <w:rPr>
                <w:rtl/>
              </w:rPr>
              <w:t>ש ו פ ט ת</w:t>
            </w:r>
          </w:p>
        </w:tc>
        <w:tc>
          <w:tcPr>
            <w:tcW w:w="2843" w:type="dxa"/>
            <w:shd w:val="clear" w:color="auto" w:fill="auto"/>
          </w:tcPr>
          <w:p w:rsidR="001A0164" w:rsidRDefault="00B541BB" w:rsidP="00BA0B08">
            <w:pPr>
              <w:pStyle w:val="Ruller41"/>
              <w:jc w:val="center"/>
              <w:rPr>
                <w:rtl/>
              </w:rPr>
            </w:pPr>
            <w:r>
              <w:rPr>
                <w:rtl/>
              </w:rPr>
              <w:t>ש ו פ ט</w:t>
            </w:r>
          </w:p>
        </w:tc>
        <w:tc>
          <w:tcPr>
            <w:tcW w:w="2843" w:type="dxa"/>
            <w:shd w:val="clear" w:color="auto" w:fill="auto"/>
          </w:tcPr>
          <w:p w:rsidR="001A0164" w:rsidRDefault="00B541BB" w:rsidP="00BA0B08">
            <w:pPr>
              <w:pStyle w:val="Ruller41"/>
              <w:jc w:val="center"/>
              <w:rPr>
                <w:rtl/>
              </w:rPr>
            </w:pPr>
            <w:r>
              <w:rPr>
                <w:rtl/>
              </w:rPr>
              <w:t>ש ו פ ט</w:t>
            </w: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B541BB">
        <w:rPr>
          <w:sz w:val="16"/>
        </w:rPr>
        <w:t xml:space="preserve">22046030_N06.docx   </w:t>
      </w:r>
      <w:proofErr w:type="spellStart"/>
      <w:r w:rsidR="00B541BB">
        <w:rPr>
          <w:sz w:val="16"/>
          <w:rtl/>
        </w:rPr>
        <w:t>רח</w:t>
      </w:r>
      <w:proofErr w:type="spellEnd"/>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BB" w:rsidRDefault="00B541B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5E6F32">
      <w:rPr>
        <w:rStyle w:val="a5"/>
        <w:noProof/>
        <w:rtl/>
      </w:rPr>
      <w:t>14</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A4883"/>
    <w:rsid w:val="000B1478"/>
    <w:rsid w:val="000C4690"/>
    <w:rsid w:val="000D25C4"/>
    <w:rsid w:val="00134A67"/>
    <w:rsid w:val="00152492"/>
    <w:rsid w:val="001A0164"/>
    <w:rsid w:val="00200D6B"/>
    <w:rsid w:val="0024677A"/>
    <w:rsid w:val="00265F6E"/>
    <w:rsid w:val="002876BF"/>
    <w:rsid w:val="002A4A7A"/>
    <w:rsid w:val="002A4BF3"/>
    <w:rsid w:val="002F1DCB"/>
    <w:rsid w:val="002F59BB"/>
    <w:rsid w:val="002F7BB6"/>
    <w:rsid w:val="003448B2"/>
    <w:rsid w:val="00361DB2"/>
    <w:rsid w:val="0037622E"/>
    <w:rsid w:val="00377102"/>
    <w:rsid w:val="003825A0"/>
    <w:rsid w:val="0039709B"/>
    <w:rsid w:val="003B243D"/>
    <w:rsid w:val="003D72DA"/>
    <w:rsid w:val="003F1F97"/>
    <w:rsid w:val="0041048F"/>
    <w:rsid w:val="00434750"/>
    <w:rsid w:val="00437D59"/>
    <w:rsid w:val="004610A4"/>
    <w:rsid w:val="004B29FF"/>
    <w:rsid w:val="004C7868"/>
    <w:rsid w:val="004E26B3"/>
    <w:rsid w:val="00503A3E"/>
    <w:rsid w:val="00527F02"/>
    <w:rsid w:val="005803E2"/>
    <w:rsid w:val="0058440A"/>
    <w:rsid w:val="00591983"/>
    <w:rsid w:val="005E6F32"/>
    <w:rsid w:val="00624A42"/>
    <w:rsid w:val="0065522F"/>
    <w:rsid w:val="006A30F7"/>
    <w:rsid w:val="006C42AD"/>
    <w:rsid w:val="006D0B55"/>
    <w:rsid w:val="006E303D"/>
    <w:rsid w:val="00725345"/>
    <w:rsid w:val="00741CC0"/>
    <w:rsid w:val="00743F62"/>
    <w:rsid w:val="007B512F"/>
    <w:rsid w:val="007F7512"/>
    <w:rsid w:val="00810894"/>
    <w:rsid w:val="008143AB"/>
    <w:rsid w:val="0082654A"/>
    <w:rsid w:val="0083345F"/>
    <w:rsid w:val="00836667"/>
    <w:rsid w:val="00866D0F"/>
    <w:rsid w:val="008C2F11"/>
    <w:rsid w:val="008D78B9"/>
    <w:rsid w:val="008E3F85"/>
    <w:rsid w:val="009051E8"/>
    <w:rsid w:val="00913EDF"/>
    <w:rsid w:val="00914156"/>
    <w:rsid w:val="00916FF8"/>
    <w:rsid w:val="00922093"/>
    <w:rsid w:val="00930C85"/>
    <w:rsid w:val="009B38DA"/>
    <w:rsid w:val="009F2F53"/>
    <w:rsid w:val="009F4187"/>
    <w:rsid w:val="00A12E0F"/>
    <w:rsid w:val="00A51FAE"/>
    <w:rsid w:val="00A80845"/>
    <w:rsid w:val="00AB69F7"/>
    <w:rsid w:val="00AD097B"/>
    <w:rsid w:val="00AD64B9"/>
    <w:rsid w:val="00AE022B"/>
    <w:rsid w:val="00B009CC"/>
    <w:rsid w:val="00B0782A"/>
    <w:rsid w:val="00B256E7"/>
    <w:rsid w:val="00B541BB"/>
    <w:rsid w:val="00B62B8C"/>
    <w:rsid w:val="00B63343"/>
    <w:rsid w:val="00B87FF7"/>
    <w:rsid w:val="00BA0B08"/>
    <w:rsid w:val="00BC0E82"/>
    <w:rsid w:val="00BD40F9"/>
    <w:rsid w:val="00C41C86"/>
    <w:rsid w:val="00C63A6C"/>
    <w:rsid w:val="00CA13AF"/>
    <w:rsid w:val="00CA1444"/>
    <w:rsid w:val="00CB1590"/>
    <w:rsid w:val="00CB7600"/>
    <w:rsid w:val="00CC0E9D"/>
    <w:rsid w:val="00CC3639"/>
    <w:rsid w:val="00D00B1D"/>
    <w:rsid w:val="00D00CB7"/>
    <w:rsid w:val="00D25F16"/>
    <w:rsid w:val="00D81451"/>
    <w:rsid w:val="00E21CA9"/>
    <w:rsid w:val="00E31063"/>
    <w:rsid w:val="00E36FE9"/>
    <w:rsid w:val="00E57FF4"/>
    <w:rsid w:val="00E73E98"/>
    <w:rsid w:val="00E75223"/>
    <w:rsid w:val="00E90D72"/>
    <w:rsid w:val="00EA0BE1"/>
    <w:rsid w:val="00EC23AC"/>
    <w:rsid w:val="00EC2992"/>
    <w:rsid w:val="00ED46A4"/>
    <w:rsid w:val="00ED6FD9"/>
    <w:rsid w:val="00EE0F4D"/>
    <w:rsid w:val="00EE3810"/>
    <w:rsid w:val="00F63C3B"/>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01808"/>
  <w15:chartTrackingRefBased/>
  <w15:docId w15:val="{AC21EB53-AF08-41BE-8028-7FDF8EC9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a4">
    <w:name w:val="כותרת תחתונה תו"/>
    <w:basedOn w:val="a0"/>
    <w:link w:val="a3"/>
    <w:rsid w:val="002F59BB"/>
    <w:rPr>
      <w:rFonts w:cs="David"/>
      <w:szCs w:val="24"/>
    </w:rPr>
  </w:style>
  <w:style w:type="character" w:customStyle="1" w:styleId="a7">
    <w:name w:val="כותרת עליונה תו"/>
    <w:basedOn w:val="a0"/>
    <w:link w:val="a6"/>
    <w:rsid w:val="002F59BB"/>
    <w:rPr>
      <w:rFonts w:cs="David"/>
      <w:szCs w:val="24"/>
    </w:rPr>
  </w:style>
  <w:style w:type="paragraph" w:customStyle="1" w:styleId="Ruller4">
    <w:name w:val="Ruller 4 ממוספר"/>
    <w:basedOn w:val="Ruller41"/>
    <w:next w:val="Ruller41"/>
    <w:rsid w:val="002F59BB"/>
    <w:pPr>
      <w:numPr>
        <w:numId w:val="11"/>
      </w:numPr>
    </w:pPr>
    <w:rPr>
      <w:rFonts w:ascii="Garamond" w:hAnsi="Garamond"/>
      <w:sz w:val="24"/>
    </w:rPr>
  </w:style>
  <w:style w:type="paragraph" w:customStyle="1" w:styleId="Ruller40">
    <w:name w:val="Ruller4 אלפביתי"/>
    <w:basedOn w:val="Ruller41"/>
    <w:next w:val="Ruller41"/>
    <w:rsid w:val="002F59B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4248</Words>
  <Characters>21241</Characters>
  <Application>Microsoft Office Word</Application>
  <DocSecurity>0</DocSecurity>
  <Lines>177</Lines>
  <Paragraphs>50</Paragraphs>
  <ScaleCrop>false</ScaleCrop>
  <HeadingPairs>
    <vt:vector size="2" baseType="variant">
      <vt:variant>
        <vt:lpstr>שם</vt:lpstr>
      </vt:variant>
      <vt:variant>
        <vt:i4>1</vt:i4>
      </vt:variant>
    </vt:vector>
  </HeadingPairs>
  <TitlesOfParts>
    <vt:vector size="1" baseType="lpstr">
      <vt:lpstr>פסק-דין בתיק ע"א  4603/22</vt:lpstr>
    </vt:vector>
  </TitlesOfParts>
  <Company/>
  <LinksUpToDate>false</LinksUpToDate>
  <CharactersWithSpaces>25439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2023-06-28T09:47:22Z</cp:lastPrinted>
  <dcterms:created xsi:type="dcterms:W3CDTF">2023-06-28T09:47:22Z</dcterms:created>
  <dcterms:modified xsi:type="dcterms:W3CDTF">2023-06-28T09:47:22Z</dcterms:modified>
</cp:coreProperties>
</file>